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8CB" w:rsidRPr="00B113EC" w:rsidRDefault="004F48CB" w:rsidP="004F48CB">
      <w:pPr>
        <w:spacing w:after="0" w:line="240" w:lineRule="auto"/>
        <w:jc w:val="both"/>
        <w:rPr>
          <w:rFonts w:ascii="Times New Roman" w:eastAsia="Times New Roman" w:hAnsi="Times New Roman" w:cs="Times New Roman"/>
          <w:sz w:val="24"/>
          <w:szCs w:val="24"/>
        </w:rPr>
      </w:pPr>
      <w:r w:rsidRPr="00B113EC">
        <w:rPr>
          <w:rFonts w:ascii="Times New Roman" w:eastAsia="Times New Roman" w:hAnsi="Times New Roman" w:cs="Times New Roman"/>
          <w:sz w:val="24"/>
          <w:szCs w:val="24"/>
        </w:rPr>
        <w:t>РЕПУБЛИКА СРБИЈА</w:t>
      </w:r>
    </w:p>
    <w:p w:rsidR="004F48CB" w:rsidRPr="00766ADD" w:rsidRDefault="004F48CB" w:rsidP="004F48CB">
      <w:pPr>
        <w:spacing w:after="0" w:line="240" w:lineRule="auto"/>
        <w:jc w:val="both"/>
        <w:rPr>
          <w:rFonts w:ascii="Times New Roman" w:eastAsia="Times New Roman" w:hAnsi="Times New Roman" w:cs="Times New Roman"/>
          <w:sz w:val="24"/>
          <w:szCs w:val="24"/>
        </w:rPr>
      </w:pPr>
      <w:r w:rsidRPr="00766ADD">
        <w:rPr>
          <w:rFonts w:ascii="Times New Roman" w:eastAsia="Times New Roman" w:hAnsi="Times New Roman" w:cs="Times New Roman"/>
          <w:sz w:val="24"/>
          <w:szCs w:val="24"/>
        </w:rPr>
        <w:t>НАРОДНА СКУПШТИНА</w:t>
      </w:r>
    </w:p>
    <w:p w:rsidR="004F48CB" w:rsidRPr="00766ADD" w:rsidRDefault="004F48CB" w:rsidP="004F48CB">
      <w:pPr>
        <w:spacing w:after="0" w:line="240" w:lineRule="auto"/>
        <w:jc w:val="both"/>
        <w:rPr>
          <w:rFonts w:ascii="Times New Roman" w:eastAsia="Times New Roman" w:hAnsi="Times New Roman" w:cs="Times New Roman"/>
          <w:sz w:val="24"/>
          <w:szCs w:val="24"/>
        </w:rPr>
      </w:pPr>
      <w:r w:rsidRPr="00766ADD">
        <w:rPr>
          <w:rFonts w:ascii="Times New Roman" w:eastAsia="Times New Roman" w:hAnsi="Times New Roman" w:cs="Times New Roman"/>
          <w:sz w:val="24"/>
          <w:szCs w:val="24"/>
        </w:rPr>
        <w:t>Одбор за привреду, регионални развој,</w:t>
      </w:r>
    </w:p>
    <w:p w:rsidR="004F48CB" w:rsidRPr="00766ADD" w:rsidRDefault="004F48CB" w:rsidP="004F48CB">
      <w:pPr>
        <w:spacing w:after="0" w:line="240" w:lineRule="auto"/>
        <w:jc w:val="both"/>
        <w:rPr>
          <w:rFonts w:ascii="Times New Roman" w:eastAsia="Times New Roman" w:hAnsi="Times New Roman" w:cs="Times New Roman"/>
          <w:sz w:val="24"/>
          <w:szCs w:val="24"/>
        </w:rPr>
      </w:pPr>
      <w:r w:rsidRPr="00766ADD">
        <w:rPr>
          <w:rFonts w:ascii="Times New Roman" w:eastAsia="Times New Roman" w:hAnsi="Times New Roman" w:cs="Times New Roman"/>
          <w:sz w:val="24"/>
          <w:szCs w:val="24"/>
        </w:rPr>
        <w:t>трговину, туризам и енергетику</w:t>
      </w:r>
    </w:p>
    <w:p w:rsidR="004F48CB" w:rsidRPr="00766ADD" w:rsidRDefault="004F48CB" w:rsidP="004F48CB">
      <w:pPr>
        <w:spacing w:after="0" w:line="240" w:lineRule="auto"/>
        <w:rPr>
          <w:rFonts w:ascii="Times New Roman" w:eastAsia="Times New Roman" w:hAnsi="Times New Roman"/>
          <w:strike/>
          <w:sz w:val="24"/>
          <w:szCs w:val="24"/>
          <w:lang w:val="ru-RU" w:eastAsia="en-GB"/>
        </w:rPr>
      </w:pPr>
      <w:r w:rsidRPr="00766ADD">
        <w:rPr>
          <w:rFonts w:ascii="Times New Roman" w:eastAsia="Times New Roman" w:hAnsi="Times New Roman"/>
          <w:sz w:val="24"/>
          <w:szCs w:val="24"/>
          <w:lang w:eastAsia="en-GB"/>
        </w:rPr>
        <w:t xml:space="preserve">10 </w:t>
      </w:r>
      <w:r w:rsidRPr="00766ADD">
        <w:rPr>
          <w:rFonts w:ascii="Times New Roman" w:eastAsia="Times New Roman" w:hAnsi="Times New Roman"/>
          <w:sz w:val="24"/>
          <w:szCs w:val="24"/>
          <w:lang w:val="sr-Cyrl-CS" w:eastAsia="en-GB"/>
        </w:rPr>
        <w:t>Број</w:t>
      </w:r>
      <w:r w:rsidR="00913C29">
        <w:rPr>
          <w:rFonts w:ascii="Times New Roman" w:eastAsia="Times New Roman" w:hAnsi="Times New Roman"/>
          <w:sz w:val="24"/>
          <w:szCs w:val="24"/>
          <w:lang w:eastAsia="en-GB"/>
        </w:rPr>
        <w:t xml:space="preserve"> 06-2/57-25</w:t>
      </w:r>
      <w:r w:rsidRPr="00766ADD">
        <w:rPr>
          <w:rFonts w:ascii="Times New Roman" w:eastAsia="Times New Roman" w:hAnsi="Times New Roman"/>
          <w:sz w:val="24"/>
          <w:szCs w:val="24"/>
          <w:lang w:val="sr-Cyrl-CS" w:eastAsia="en-GB"/>
        </w:rPr>
        <w:t xml:space="preserve"> </w:t>
      </w:r>
    </w:p>
    <w:p w:rsidR="004F48CB" w:rsidRPr="00766ADD" w:rsidRDefault="00913C29" w:rsidP="004F48C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19</w:t>
      </w:r>
      <w:r w:rsidR="004F48CB">
        <w:rPr>
          <w:rFonts w:ascii="Times New Roman" w:eastAsia="Times New Roman" w:hAnsi="Times New Roman" w:cs="Times New Roman"/>
          <w:sz w:val="24"/>
          <w:szCs w:val="24"/>
        </w:rPr>
        <w:t>.</w:t>
      </w:r>
      <w:r w:rsidR="004F48CB" w:rsidRPr="00766ADD">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мај</w:t>
      </w:r>
      <w:proofErr w:type="gramEnd"/>
      <w:r w:rsidR="004F48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2025</w:t>
      </w:r>
      <w:r w:rsidR="004F48CB" w:rsidRPr="00766ADD">
        <w:rPr>
          <w:rFonts w:ascii="Times New Roman" w:eastAsia="Times New Roman" w:hAnsi="Times New Roman" w:cs="Times New Roman"/>
          <w:sz w:val="24"/>
          <w:szCs w:val="24"/>
        </w:rPr>
        <w:t>. године</w:t>
      </w:r>
    </w:p>
    <w:p w:rsidR="004F48CB" w:rsidRPr="00766ADD" w:rsidRDefault="004F48CB" w:rsidP="004F48CB">
      <w:pPr>
        <w:spacing w:after="0" w:line="240" w:lineRule="auto"/>
        <w:jc w:val="both"/>
        <w:rPr>
          <w:rFonts w:ascii="Times New Roman" w:eastAsia="Times New Roman" w:hAnsi="Times New Roman" w:cs="Times New Roman"/>
          <w:sz w:val="24"/>
          <w:szCs w:val="24"/>
        </w:rPr>
      </w:pPr>
      <w:r w:rsidRPr="00766ADD">
        <w:rPr>
          <w:rFonts w:ascii="Times New Roman" w:eastAsia="Times New Roman" w:hAnsi="Times New Roman" w:cs="Times New Roman"/>
          <w:sz w:val="24"/>
          <w:szCs w:val="24"/>
        </w:rPr>
        <w:t>Б е о г р а д</w:t>
      </w:r>
    </w:p>
    <w:p w:rsidR="004F48CB" w:rsidRPr="00B113EC" w:rsidRDefault="004F48CB" w:rsidP="004F48CB">
      <w:pPr>
        <w:tabs>
          <w:tab w:val="left" w:pos="1496"/>
          <w:tab w:val="center" w:pos="7106"/>
        </w:tabs>
        <w:spacing w:after="0" w:line="240" w:lineRule="auto"/>
        <w:jc w:val="both"/>
        <w:rPr>
          <w:rFonts w:ascii="Times New Roman" w:eastAsia="Times New Roman" w:hAnsi="Times New Roman" w:cs="Times New Roman"/>
          <w:sz w:val="24"/>
          <w:szCs w:val="24"/>
        </w:rPr>
      </w:pPr>
    </w:p>
    <w:p w:rsidR="004F48CB" w:rsidRPr="00B113EC" w:rsidRDefault="004F48CB" w:rsidP="004F48CB">
      <w:pPr>
        <w:tabs>
          <w:tab w:val="left" w:pos="1496"/>
          <w:tab w:val="center" w:pos="7106"/>
        </w:tabs>
        <w:spacing w:after="0" w:line="240" w:lineRule="auto"/>
        <w:jc w:val="both"/>
        <w:rPr>
          <w:rFonts w:ascii="Times New Roman" w:eastAsia="Times New Roman" w:hAnsi="Times New Roman" w:cs="Times New Roman"/>
          <w:sz w:val="24"/>
          <w:szCs w:val="24"/>
        </w:rPr>
      </w:pPr>
    </w:p>
    <w:p w:rsidR="004F48CB" w:rsidRPr="00B113EC" w:rsidRDefault="004F48CB" w:rsidP="004F48CB">
      <w:pPr>
        <w:spacing w:after="0" w:line="240" w:lineRule="auto"/>
        <w:jc w:val="center"/>
        <w:rPr>
          <w:rFonts w:ascii="Times New Roman" w:eastAsia="Times New Roman" w:hAnsi="Times New Roman" w:cs="Times New Roman"/>
          <w:sz w:val="24"/>
          <w:szCs w:val="24"/>
        </w:rPr>
      </w:pPr>
      <w:r w:rsidRPr="00B113EC">
        <w:rPr>
          <w:rFonts w:ascii="Times New Roman" w:eastAsia="Times New Roman" w:hAnsi="Times New Roman" w:cs="Times New Roman"/>
          <w:sz w:val="24"/>
          <w:szCs w:val="24"/>
        </w:rPr>
        <w:t>З А П И С Н И К</w:t>
      </w:r>
    </w:p>
    <w:p w:rsidR="004F48CB" w:rsidRPr="00B113EC" w:rsidRDefault="006D1E4C" w:rsidP="004F48C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ДЕВЕТЕ</w:t>
      </w:r>
      <w:r w:rsidR="004F48CB" w:rsidRPr="00B113EC">
        <w:rPr>
          <w:rFonts w:ascii="Times New Roman" w:eastAsia="Times New Roman" w:hAnsi="Times New Roman" w:cs="Times New Roman"/>
          <w:sz w:val="24"/>
          <w:szCs w:val="24"/>
        </w:rPr>
        <w:t xml:space="preserve"> СЕДНИЦЕ ОДБОРА ЗА ПРИВРЕДУ, РЕГИОНАЛНИ РАЗВОЈ, ТРГОВИНУ, ТУРИЗАМ</w:t>
      </w:r>
      <w:r>
        <w:rPr>
          <w:rFonts w:ascii="Times New Roman" w:eastAsia="Times New Roman" w:hAnsi="Times New Roman" w:cs="Times New Roman"/>
          <w:sz w:val="24"/>
          <w:szCs w:val="24"/>
        </w:rPr>
        <w:t xml:space="preserve">  И ЕНЕРГЕТИКУ, ОДРЖАНЕ 15</w:t>
      </w:r>
      <w:r w:rsidR="004F48CB" w:rsidRPr="00B113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МАЈ</w:t>
      </w:r>
      <w:r w:rsidR="004F48CB" w:rsidRPr="00B113EC">
        <w:rPr>
          <w:rFonts w:ascii="Times New Roman" w:eastAsia="Times New Roman" w:hAnsi="Times New Roman" w:cs="Times New Roman"/>
          <w:sz w:val="24"/>
          <w:szCs w:val="24"/>
        </w:rPr>
        <w:t>А</w:t>
      </w:r>
      <w:r w:rsidR="004F48CB">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rPr>
        <w:t>5</w:t>
      </w:r>
      <w:r w:rsidR="004F48CB" w:rsidRPr="00B113EC">
        <w:rPr>
          <w:rFonts w:ascii="Times New Roman" w:eastAsia="Times New Roman" w:hAnsi="Times New Roman" w:cs="Times New Roman"/>
          <w:sz w:val="24"/>
          <w:szCs w:val="24"/>
        </w:rPr>
        <w:t>. ГОДИНЕ</w:t>
      </w:r>
    </w:p>
    <w:p w:rsidR="004F48CB" w:rsidRPr="00B113EC" w:rsidRDefault="004F48CB" w:rsidP="004F48CB">
      <w:pPr>
        <w:spacing w:after="0" w:line="240" w:lineRule="auto"/>
        <w:jc w:val="both"/>
        <w:rPr>
          <w:rFonts w:ascii="Times New Roman" w:eastAsia="Times New Roman" w:hAnsi="Times New Roman" w:cs="Times New Roman"/>
          <w:sz w:val="24"/>
          <w:szCs w:val="24"/>
        </w:rPr>
      </w:pPr>
      <w:r w:rsidRPr="00B113EC">
        <w:rPr>
          <w:rFonts w:ascii="Times New Roman" w:eastAsia="Times New Roman" w:hAnsi="Times New Roman" w:cs="Times New Roman"/>
          <w:sz w:val="24"/>
          <w:szCs w:val="24"/>
        </w:rPr>
        <w:tab/>
      </w:r>
      <w:r w:rsidRPr="00B113EC">
        <w:rPr>
          <w:rFonts w:ascii="Times New Roman" w:eastAsia="Times New Roman" w:hAnsi="Times New Roman" w:cs="Times New Roman"/>
          <w:sz w:val="24"/>
          <w:szCs w:val="24"/>
        </w:rPr>
        <w:tab/>
      </w:r>
    </w:p>
    <w:p w:rsidR="004F48CB" w:rsidRPr="00B113EC" w:rsidRDefault="004F48CB" w:rsidP="004F48CB">
      <w:pPr>
        <w:tabs>
          <w:tab w:val="left" w:pos="1418"/>
        </w:tabs>
        <w:spacing w:after="0" w:line="240" w:lineRule="auto"/>
        <w:ind w:firstLine="720"/>
        <w:jc w:val="both"/>
        <w:rPr>
          <w:rFonts w:ascii="Times New Roman" w:eastAsia="Times New Roman" w:hAnsi="Times New Roman" w:cs="Times New Roman"/>
          <w:sz w:val="24"/>
          <w:szCs w:val="24"/>
        </w:rPr>
      </w:pPr>
      <w:r w:rsidRPr="00B113EC">
        <w:rPr>
          <w:rFonts w:ascii="Times New Roman" w:eastAsia="Times New Roman" w:hAnsi="Times New Roman" w:cs="Times New Roman"/>
          <w:sz w:val="24"/>
          <w:szCs w:val="24"/>
        </w:rPr>
        <w:tab/>
        <w:t>Седница је почела</w:t>
      </w:r>
      <w:r w:rsidR="008416B2">
        <w:rPr>
          <w:rFonts w:ascii="Times New Roman" w:eastAsia="Times New Roman" w:hAnsi="Times New Roman" w:cs="Times New Roman"/>
          <w:sz w:val="24"/>
          <w:szCs w:val="24"/>
        </w:rPr>
        <w:t xml:space="preserve"> 15. мај</w:t>
      </w:r>
      <w:r>
        <w:rPr>
          <w:rFonts w:ascii="Times New Roman" w:eastAsia="Times New Roman" w:hAnsi="Times New Roman" w:cs="Times New Roman"/>
          <w:sz w:val="24"/>
          <w:szCs w:val="24"/>
        </w:rPr>
        <w:t>а 202</w:t>
      </w:r>
      <w:r w:rsidR="008416B2">
        <w:rPr>
          <w:rFonts w:ascii="Times New Roman" w:eastAsia="Times New Roman" w:hAnsi="Times New Roman" w:cs="Times New Roman"/>
          <w:sz w:val="24"/>
          <w:szCs w:val="24"/>
        </w:rPr>
        <w:t>5</w:t>
      </w:r>
      <w:r>
        <w:rPr>
          <w:rFonts w:ascii="Times New Roman" w:eastAsia="Times New Roman" w:hAnsi="Times New Roman" w:cs="Times New Roman"/>
          <w:sz w:val="24"/>
          <w:szCs w:val="24"/>
        </w:rPr>
        <w:t>. године у 12</w:t>
      </w:r>
      <w:r w:rsidR="008416B2">
        <w:rPr>
          <w:rFonts w:ascii="Times New Roman" w:eastAsia="Times New Roman" w:hAnsi="Times New Roman" w:cs="Times New Roman"/>
          <w:sz w:val="24"/>
          <w:szCs w:val="24"/>
        </w:rPr>
        <w:t>,</w:t>
      </w:r>
      <w:r w:rsidRPr="00B113EC">
        <w:rPr>
          <w:rFonts w:ascii="Times New Roman" w:eastAsia="Times New Roman" w:hAnsi="Times New Roman" w:cs="Times New Roman"/>
          <w:sz w:val="24"/>
          <w:szCs w:val="24"/>
        </w:rPr>
        <w:t>0</w:t>
      </w:r>
      <w:r w:rsidR="008416B2">
        <w:rPr>
          <w:rFonts w:ascii="Times New Roman" w:eastAsia="Times New Roman" w:hAnsi="Times New Roman" w:cs="Times New Roman"/>
          <w:sz w:val="24"/>
          <w:szCs w:val="24"/>
        </w:rPr>
        <w:t>5</w:t>
      </w:r>
      <w:r w:rsidRPr="00B113EC">
        <w:rPr>
          <w:rFonts w:ascii="Times New Roman" w:eastAsia="Times New Roman" w:hAnsi="Times New Roman" w:cs="Times New Roman"/>
          <w:sz w:val="24"/>
          <w:szCs w:val="24"/>
        </w:rPr>
        <w:t xml:space="preserve"> часова.</w:t>
      </w:r>
    </w:p>
    <w:p w:rsidR="004F48CB" w:rsidRPr="00B113EC" w:rsidRDefault="004F48CB" w:rsidP="004F48CB">
      <w:pPr>
        <w:tabs>
          <w:tab w:val="left" w:pos="1418"/>
        </w:tabs>
        <w:spacing w:after="0" w:line="240" w:lineRule="auto"/>
        <w:ind w:firstLine="1080"/>
        <w:jc w:val="both"/>
        <w:rPr>
          <w:rFonts w:ascii="Times New Roman" w:eastAsia="Times New Roman" w:hAnsi="Times New Roman" w:cs="Times New Roman"/>
          <w:sz w:val="24"/>
          <w:szCs w:val="24"/>
        </w:rPr>
      </w:pPr>
      <w:r w:rsidRPr="00B113EC">
        <w:rPr>
          <w:rFonts w:ascii="Times New Roman" w:eastAsia="Times New Roman" w:hAnsi="Times New Roman" w:cs="Times New Roman"/>
          <w:sz w:val="24"/>
          <w:szCs w:val="24"/>
        </w:rPr>
        <w:tab/>
        <w:t xml:space="preserve">Седницом је председавао </w:t>
      </w:r>
      <w:r w:rsidR="00831BEC">
        <w:rPr>
          <w:rFonts w:ascii="Times New Roman" w:eastAsia="Times New Roman" w:hAnsi="Times New Roman" w:cs="Times New Roman"/>
          <w:sz w:val="24"/>
          <w:szCs w:val="24"/>
        </w:rPr>
        <w:t>Никола Радосављевић</w:t>
      </w:r>
      <w:r w:rsidRPr="00B113EC">
        <w:rPr>
          <w:rFonts w:ascii="Times New Roman" w:eastAsia="Times New Roman" w:hAnsi="Times New Roman" w:cs="Times New Roman"/>
          <w:sz w:val="24"/>
          <w:szCs w:val="24"/>
        </w:rPr>
        <w:t xml:space="preserve">, </w:t>
      </w:r>
      <w:r w:rsidR="00831BEC">
        <w:rPr>
          <w:rFonts w:ascii="Times New Roman" w:eastAsia="Times New Roman" w:hAnsi="Times New Roman" w:cs="Times New Roman"/>
          <w:sz w:val="24"/>
          <w:szCs w:val="24"/>
        </w:rPr>
        <w:t xml:space="preserve">заменик </w:t>
      </w:r>
      <w:r w:rsidRPr="00B113EC">
        <w:rPr>
          <w:rFonts w:ascii="Times New Roman" w:eastAsia="Times New Roman" w:hAnsi="Times New Roman" w:cs="Times New Roman"/>
          <w:sz w:val="24"/>
          <w:szCs w:val="24"/>
        </w:rPr>
        <w:t>председник</w:t>
      </w:r>
      <w:r w:rsidR="00831BEC">
        <w:rPr>
          <w:rFonts w:ascii="Times New Roman" w:eastAsia="Times New Roman" w:hAnsi="Times New Roman" w:cs="Times New Roman"/>
          <w:sz w:val="24"/>
          <w:szCs w:val="24"/>
        </w:rPr>
        <w:t>а</w:t>
      </w:r>
      <w:r w:rsidRPr="00B113EC">
        <w:rPr>
          <w:rFonts w:ascii="Times New Roman" w:eastAsia="Times New Roman" w:hAnsi="Times New Roman" w:cs="Times New Roman"/>
          <w:sz w:val="24"/>
          <w:szCs w:val="24"/>
        </w:rPr>
        <w:t xml:space="preserve"> Одбора.</w:t>
      </w:r>
    </w:p>
    <w:p w:rsidR="004F48CB" w:rsidRPr="00B113EC" w:rsidRDefault="004F48CB" w:rsidP="004F48CB">
      <w:pPr>
        <w:tabs>
          <w:tab w:val="left" w:pos="1440"/>
          <w:tab w:val="left" w:pos="2160"/>
        </w:tabs>
        <w:spacing w:after="0" w:line="240" w:lineRule="auto"/>
        <w:jc w:val="both"/>
        <w:rPr>
          <w:rFonts w:ascii="Times New Roman" w:hAnsi="Times New Roman" w:cs="Times New Roman"/>
          <w:sz w:val="24"/>
          <w:szCs w:val="24"/>
          <w:lang w:val="sr-Cyrl-CS"/>
        </w:rPr>
      </w:pPr>
      <w:r w:rsidRPr="00B113EC">
        <w:rPr>
          <w:rFonts w:ascii="Times New Roman" w:eastAsia="Times New Roman" w:hAnsi="Times New Roman" w:cs="Times New Roman"/>
          <w:sz w:val="24"/>
          <w:szCs w:val="24"/>
        </w:rPr>
        <w:tab/>
      </w:r>
      <w:r w:rsidRPr="00B113EC">
        <w:rPr>
          <w:rFonts w:ascii="Times New Roman" w:hAnsi="Times New Roman" w:cs="Times New Roman"/>
          <w:sz w:val="24"/>
          <w:szCs w:val="24"/>
        </w:rPr>
        <w:t xml:space="preserve">Поред председавајућег, седници су присуствовали чланови Одбора: </w:t>
      </w:r>
      <w:r w:rsidR="00623B15">
        <w:rPr>
          <w:rFonts w:ascii="Times New Roman" w:hAnsi="Times New Roman" w:cs="Times New Roman"/>
          <w:sz w:val="24"/>
          <w:szCs w:val="24"/>
        </w:rPr>
        <w:t>Ана Белоица Мартаћ, Светислава Јаношевић,</w:t>
      </w:r>
      <w:r>
        <w:rPr>
          <w:rFonts w:ascii="Times New Roman" w:hAnsi="Times New Roman" w:cs="Times New Roman"/>
          <w:sz w:val="24"/>
          <w:szCs w:val="24"/>
        </w:rPr>
        <w:t xml:space="preserve"> Тијана Давидовац, </w:t>
      </w:r>
      <w:r w:rsidR="00623B15">
        <w:rPr>
          <w:rFonts w:ascii="Times New Roman" w:hAnsi="Times New Roman" w:cs="Times New Roman"/>
          <w:sz w:val="24"/>
          <w:szCs w:val="24"/>
        </w:rPr>
        <w:t>Горан Николић, Мирослав Кондић</w:t>
      </w:r>
      <w:r w:rsidRPr="00B113EC">
        <w:rPr>
          <w:rFonts w:ascii="Times New Roman" w:hAnsi="Times New Roman" w:cs="Times New Roman"/>
          <w:sz w:val="24"/>
          <w:szCs w:val="24"/>
          <w:lang w:val="sr-Cyrl-CS"/>
        </w:rPr>
        <w:t xml:space="preserve">, </w:t>
      </w:r>
      <w:r w:rsidR="00623B15">
        <w:rPr>
          <w:rFonts w:ascii="Times New Roman" w:hAnsi="Times New Roman" w:cs="Times New Roman"/>
          <w:sz w:val="24"/>
          <w:szCs w:val="24"/>
          <w:lang w:val="sr-Cyrl-CS"/>
        </w:rPr>
        <w:t>Војислав Вујић, Далибор Јекић</w:t>
      </w:r>
      <w:r>
        <w:rPr>
          <w:rFonts w:ascii="Times New Roman" w:hAnsi="Times New Roman" w:cs="Times New Roman"/>
          <w:sz w:val="24"/>
          <w:szCs w:val="24"/>
          <w:lang w:val="sr-Cyrl-CS"/>
        </w:rPr>
        <w:t xml:space="preserve"> </w:t>
      </w:r>
      <w:r w:rsidRPr="00B113EC">
        <w:rPr>
          <w:rFonts w:ascii="Times New Roman" w:hAnsi="Times New Roman" w:cs="Times New Roman"/>
          <w:sz w:val="24"/>
          <w:szCs w:val="24"/>
          <w:lang w:val="sr-Cyrl-CS"/>
        </w:rPr>
        <w:t xml:space="preserve">и </w:t>
      </w:r>
      <w:r w:rsidR="00623B15">
        <w:rPr>
          <w:rFonts w:ascii="Times New Roman" w:hAnsi="Times New Roman" w:cs="Times New Roman"/>
          <w:sz w:val="24"/>
          <w:szCs w:val="24"/>
          <w:lang w:val="sr-Cyrl-CS"/>
        </w:rPr>
        <w:t>Жарко</w:t>
      </w:r>
      <w:r>
        <w:rPr>
          <w:rFonts w:ascii="Times New Roman" w:hAnsi="Times New Roman" w:cs="Times New Roman"/>
          <w:sz w:val="24"/>
          <w:szCs w:val="24"/>
          <w:lang w:val="sr-Cyrl-CS"/>
        </w:rPr>
        <w:t xml:space="preserve"> </w:t>
      </w:r>
      <w:r w:rsidR="00623B15">
        <w:rPr>
          <w:rFonts w:ascii="Times New Roman" w:hAnsi="Times New Roman" w:cs="Times New Roman"/>
          <w:sz w:val="24"/>
          <w:szCs w:val="24"/>
          <w:lang w:val="sr-Cyrl-CS"/>
        </w:rPr>
        <w:t>Ристић</w:t>
      </w:r>
      <w:r w:rsidRPr="00B113EC">
        <w:rPr>
          <w:rFonts w:ascii="Times New Roman" w:hAnsi="Times New Roman" w:cs="Times New Roman"/>
          <w:sz w:val="24"/>
          <w:szCs w:val="24"/>
          <w:lang w:val="sr-Cyrl-CS"/>
        </w:rPr>
        <w:t>.</w:t>
      </w:r>
    </w:p>
    <w:p w:rsidR="004F48CB" w:rsidRPr="00B113EC" w:rsidRDefault="004F48CB" w:rsidP="004F48CB">
      <w:pPr>
        <w:tabs>
          <w:tab w:val="left" w:pos="1440"/>
          <w:tab w:val="left" w:pos="2160"/>
        </w:tabs>
        <w:spacing w:after="0" w:line="240" w:lineRule="auto"/>
        <w:jc w:val="both"/>
        <w:rPr>
          <w:rFonts w:ascii="Times New Roman" w:hAnsi="Times New Roman" w:cs="Times New Roman"/>
          <w:sz w:val="24"/>
          <w:szCs w:val="24"/>
          <w:lang w:val="sr-Cyrl-CS"/>
        </w:rPr>
      </w:pPr>
      <w:r w:rsidRPr="00B113EC">
        <w:rPr>
          <w:rFonts w:ascii="Times New Roman" w:hAnsi="Times New Roman" w:cs="Times New Roman"/>
          <w:sz w:val="24"/>
          <w:szCs w:val="24"/>
        </w:rPr>
        <w:tab/>
        <w:t xml:space="preserve">Седници су присуствовали заменици одсутних чланова Одбора: </w:t>
      </w:r>
      <w:r w:rsidR="00623B15">
        <w:rPr>
          <w:rFonts w:ascii="Times New Roman" w:hAnsi="Times New Roman" w:cs="Times New Roman"/>
          <w:sz w:val="24"/>
          <w:szCs w:val="24"/>
        </w:rPr>
        <w:t>Снежана Јовановић</w:t>
      </w:r>
      <w:r>
        <w:rPr>
          <w:rFonts w:ascii="Times New Roman" w:hAnsi="Times New Roman" w:cs="Times New Roman"/>
          <w:sz w:val="24"/>
          <w:szCs w:val="24"/>
        </w:rPr>
        <w:t xml:space="preserve"> </w:t>
      </w:r>
      <w:r w:rsidRPr="00B113EC">
        <w:rPr>
          <w:rFonts w:ascii="Times New Roman" w:hAnsi="Times New Roman" w:cs="Times New Roman"/>
          <w:sz w:val="24"/>
          <w:szCs w:val="24"/>
        </w:rPr>
        <w:t xml:space="preserve">(заменик члана Одбора </w:t>
      </w:r>
      <w:r w:rsidR="00623B15">
        <w:rPr>
          <w:rFonts w:ascii="Times New Roman" w:hAnsi="Times New Roman" w:cs="Times New Roman"/>
          <w:sz w:val="24"/>
          <w:szCs w:val="24"/>
        </w:rPr>
        <w:t>Милољуба Албијанића</w:t>
      </w:r>
      <w:r>
        <w:rPr>
          <w:rFonts w:ascii="Times New Roman" w:hAnsi="Times New Roman" w:cs="Times New Roman"/>
          <w:sz w:val="24"/>
          <w:szCs w:val="24"/>
          <w:lang w:val="sr-Cyrl-CS"/>
        </w:rPr>
        <w:t>)</w:t>
      </w:r>
      <w:r w:rsidR="00623B15">
        <w:rPr>
          <w:rFonts w:ascii="Times New Roman" w:hAnsi="Times New Roman" w:cs="Times New Roman"/>
          <w:sz w:val="24"/>
          <w:szCs w:val="24"/>
          <w:lang w:val="sr-Cyrl-CS"/>
        </w:rPr>
        <w:t>, Драгана Радиновић, Наташа Богуновић, Јелена Спирић (заменик члана Одбора Жељка Веселиновића)</w:t>
      </w:r>
      <w:r>
        <w:rPr>
          <w:rFonts w:ascii="Times New Roman" w:hAnsi="Times New Roman" w:cs="Times New Roman"/>
          <w:sz w:val="24"/>
          <w:szCs w:val="24"/>
          <w:lang w:val="sr-Cyrl-CS"/>
        </w:rPr>
        <w:t xml:space="preserve"> и</w:t>
      </w:r>
      <w:r w:rsidRPr="00B113EC">
        <w:rPr>
          <w:rFonts w:ascii="Times New Roman" w:hAnsi="Times New Roman" w:cs="Times New Roman"/>
          <w:sz w:val="24"/>
          <w:szCs w:val="24"/>
          <w:lang w:val="sr-Cyrl-CS"/>
        </w:rPr>
        <w:t xml:space="preserve"> </w:t>
      </w:r>
      <w:r w:rsidR="00623B15">
        <w:rPr>
          <w:rFonts w:ascii="Times New Roman" w:hAnsi="Times New Roman" w:cs="Times New Roman"/>
          <w:sz w:val="24"/>
          <w:szCs w:val="24"/>
          <w:lang w:val="sr-Cyrl-CS"/>
        </w:rPr>
        <w:t xml:space="preserve">др Татјана </w:t>
      </w:r>
      <w:r>
        <w:rPr>
          <w:rFonts w:ascii="Times New Roman" w:hAnsi="Times New Roman" w:cs="Times New Roman"/>
          <w:sz w:val="24"/>
          <w:szCs w:val="24"/>
        </w:rPr>
        <w:t>Марковић</w:t>
      </w:r>
      <w:r w:rsidR="00623B15">
        <w:rPr>
          <w:rFonts w:ascii="Times New Roman" w:hAnsi="Times New Roman" w:cs="Times New Roman"/>
          <w:sz w:val="24"/>
          <w:szCs w:val="24"/>
        </w:rPr>
        <w:t>-Топаловић</w:t>
      </w:r>
      <w:r w:rsidRPr="00B113EC">
        <w:rPr>
          <w:rFonts w:ascii="Times New Roman" w:hAnsi="Times New Roman" w:cs="Times New Roman"/>
          <w:sz w:val="24"/>
          <w:szCs w:val="24"/>
        </w:rPr>
        <w:t xml:space="preserve"> (заменик члана Одбора</w:t>
      </w:r>
      <w:r w:rsidR="00623B15">
        <w:rPr>
          <w:rFonts w:ascii="Times New Roman" w:hAnsi="Times New Roman" w:cs="Times New Roman"/>
          <w:sz w:val="24"/>
          <w:szCs w:val="24"/>
        </w:rPr>
        <w:t xml:space="preserve"> проф. др Слободана Цвејића</w:t>
      </w:r>
      <w:r w:rsidRPr="00B113EC">
        <w:rPr>
          <w:rFonts w:ascii="Times New Roman" w:hAnsi="Times New Roman" w:cs="Times New Roman"/>
          <w:sz w:val="24"/>
          <w:szCs w:val="24"/>
        </w:rPr>
        <w:t>)</w:t>
      </w:r>
      <w:r>
        <w:rPr>
          <w:rFonts w:ascii="Times New Roman" w:hAnsi="Times New Roman" w:cs="Times New Roman"/>
          <w:sz w:val="24"/>
          <w:szCs w:val="24"/>
        </w:rPr>
        <w:t>.</w:t>
      </w:r>
    </w:p>
    <w:p w:rsidR="004F48CB" w:rsidRPr="00B113EC" w:rsidRDefault="004F48CB" w:rsidP="004F48CB">
      <w:pPr>
        <w:tabs>
          <w:tab w:val="left" w:pos="1440"/>
          <w:tab w:val="left" w:pos="2160"/>
        </w:tabs>
        <w:spacing w:after="0" w:line="240" w:lineRule="auto"/>
        <w:jc w:val="both"/>
        <w:rPr>
          <w:rFonts w:ascii="Times New Roman" w:hAnsi="Times New Roman" w:cs="Times New Roman"/>
          <w:sz w:val="24"/>
          <w:szCs w:val="24"/>
          <w:lang w:val="sr-Cyrl-CS"/>
        </w:rPr>
      </w:pPr>
      <w:r w:rsidRPr="00B113EC">
        <w:rPr>
          <w:rFonts w:ascii="Times New Roman" w:hAnsi="Times New Roman" w:cs="Times New Roman"/>
          <w:sz w:val="24"/>
          <w:szCs w:val="24"/>
          <w:lang w:val="sr-Cyrl-CS"/>
        </w:rPr>
        <w:tab/>
        <w:t>Седници ни</w:t>
      </w:r>
      <w:r>
        <w:rPr>
          <w:rFonts w:ascii="Times New Roman" w:hAnsi="Times New Roman" w:cs="Times New Roman"/>
          <w:sz w:val="24"/>
          <w:szCs w:val="24"/>
          <w:lang w:val="sr-Cyrl-CS"/>
        </w:rPr>
        <w:t>су присуствовали чланови Одбора</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00580D6B">
        <w:rPr>
          <w:rFonts w:ascii="Times New Roman" w:hAnsi="Times New Roman" w:cs="Times New Roman"/>
          <w:sz w:val="24"/>
          <w:szCs w:val="24"/>
        </w:rPr>
        <w:t>Драган Станојевић, доц. др Биљана Ђорђевић</w:t>
      </w:r>
      <w:r w:rsidRPr="00B113EC">
        <w:rPr>
          <w:rFonts w:ascii="Times New Roman" w:hAnsi="Times New Roman" w:cs="Times New Roman"/>
          <w:sz w:val="24"/>
          <w:szCs w:val="24"/>
          <w:lang w:val="sr-Cyrl-CS"/>
        </w:rPr>
        <w:t xml:space="preserve"> и</w:t>
      </w:r>
      <w:r>
        <w:rPr>
          <w:rFonts w:ascii="Times New Roman" w:hAnsi="Times New Roman" w:cs="Times New Roman"/>
          <w:sz w:val="24"/>
          <w:szCs w:val="24"/>
          <w:lang w:val="sr-Cyrl-CS"/>
        </w:rPr>
        <w:t xml:space="preserve"> </w:t>
      </w:r>
      <w:r w:rsidR="00580D6B">
        <w:rPr>
          <w:rFonts w:ascii="Times New Roman" w:hAnsi="Times New Roman" w:cs="Times New Roman"/>
          <w:sz w:val="24"/>
          <w:szCs w:val="24"/>
          <w:lang w:val="sr-Cyrl-CS"/>
        </w:rPr>
        <w:t>Зоран Сандић,</w:t>
      </w:r>
      <w:r w:rsidRPr="00B113EC">
        <w:rPr>
          <w:rFonts w:ascii="Times New Roman" w:hAnsi="Times New Roman" w:cs="Times New Roman"/>
          <w:sz w:val="24"/>
          <w:szCs w:val="24"/>
          <w:lang w:val="sr-Cyrl-CS"/>
        </w:rPr>
        <w:t xml:space="preserve"> нити њихови заменици.</w:t>
      </w:r>
    </w:p>
    <w:p w:rsidR="004F48CB" w:rsidRPr="003A1024" w:rsidRDefault="004F48CB" w:rsidP="004F48CB">
      <w:pPr>
        <w:tabs>
          <w:tab w:val="left" w:pos="1440"/>
        </w:tabs>
        <w:spacing w:after="0" w:line="240" w:lineRule="auto"/>
        <w:ind w:right="4"/>
        <w:jc w:val="both"/>
        <w:rPr>
          <w:rFonts w:ascii="Times New Roman" w:hAnsi="Times New Roman" w:cs="Times New Roman"/>
          <w:sz w:val="24"/>
          <w:szCs w:val="24"/>
        </w:rPr>
      </w:pPr>
      <w:r w:rsidRPr="00B113EC">
        <w:rPr>
          <w:rFonts w:ascii="Times New Roman" w:eastAsia="Times New Roman" w:hAnsi="Times New Roman" w:cs="Times New Roman"/>
          <w:sz w:val="24"/>
          <w:szCs w:val="24"/>
        </w:rPr>
        <w:tab/>
      </w:r>
      <w:r w:rsidRPr="00295444">
        <w:rPr>
          <w:rFonts w:ascii="Times New Roman" w:eastAsia="Times New Roman" w:hAnsi="Times New Roman" w:cs="Times New Roman"/>
          <w:sz w:val="24"/>
          <w:szCs w:val="24"/>
        </w:rPr>
        <w:t xml:space="preserve">Седници су, на позив председника, </w:t>
      </w:r>
      <w:r>
        <w:rPr>
          <w:rFonts w:ascii="Times New Roman" w:hAnsi="Times New Roman" w:cs="Times New Roman"/>
          <w:sz w:val="24"/>
          <w:szCs w:val="24"/>
          <w:lang w:val="sr-Cyrl-CS"/>
        </w:rPr>
        <w:t>из</w:t>
      </w:r>
      <w:r w:rsidRPr="00295444">
        <w:rPr>
          <w:rFonts w:ascii="Times New Roman" w:hAnsi="Times New Roman" w:cs="Times New Roman"/>
          <w:sz w:val="24"/>
          <w:szCs w:val="24"/>
          <w:lang w:val="sr-Cyrl-CS"/>
        </w:rPr>
        <w:t xml:space="preserve"> Секретаријата Енергетске заједнице присуствовали: Артур Лорковски (</w:t>
      </w:r>
      <w:r w:rsidRPr="00295444">
        <w:rPr>
          <w:rFonts w:ascii="Times New Roman" w:hAnsi="Times New Roman" w:cs="Times New Roman"/>
          <w:i/>
          <w:sz w:val="24"/>
          <w:szCs w:val="24"/>
          <w:lang w:val="sr-Latn-RS"/>
        </w:rPr>
        <w:t>Artur Lorkowski</w:t>
      </w:r>
      <w:r w:rsidRPr="00295444">
        <w:rPr>
          <w:rFonts w:ascii="Times New Roman" w:hAnsi="Times New Roman" w:cs="Times New Roman"/>
          <w:sz w:val="24"/>
          <w:szCs w:val="24"/>
          <w:lang w:val="sr-Cyrl-CS"/>
        </w:rPr>
        <w:t xml:space="preserve">), Бранислава </w:t>
      </w:r>
      <w:r w:rsidRPr="000709F3">
        <w:rPr>
          <w:rFonts w:ascii="Times New Roman" w:hAnsi="Times New Roman" w:cs="Times New Roman"/>
          <w:sz w:val="24"/>
          <w:szCs w:val="24"/>
          <w:lang w:val="sr-Cyrl-CS"/>
        </w:rPr>
        <w:t>Марсенић Максимовић</w:t>
      </w:r>
      <w:r w:rsidRPr="00295444">
        <w:rPr>
          <w:rFonts w:ascii="Times New Roman" w:hAnsi="Times New Roman" w:cs="Times New Roman"/>
          <w:sz w:val="24"/>
          <w:szCs w:val="24"/>
          <w:lang w:val="sr-Cyrl-CS"/>
        </w:rPr>
        <w:t xml:space="preserve">, </w:t>
      </w:r>
      <w:r w:rsidR="008264E7">
        <w:rPr>
          <w:rFonts w:ascii="Times New Roman" w:hAnsi="Times New Roman" w:cs="Times New Roman"/>
          <w:sz w:val="24"/>
          <w:szCs w:val="24"/>
          <w:lang w:val="sr-Cyrl-CS"/>
        </w:rPr>
        <w:t xml:space="preserve">сениор </w:t>
      </w:r>
      <w:r w:rsidRPr="00295444">
        <w:rPr>
          <w:rFonts w:ascii="Times New Roman" w:hAnsi="Times New Roman" w:cs="Times New Roman"/>
          <w:sz w:val="24"/>
          <w:szCs w:val="24"/>
          <w:lang w:val="sr-Cyrl-CS"/>
        </w:rPr>
        <w:t>експерт за гас у Секретаријату ЕнЗ</w:t>
      </w:r>
      <w:r w:rsidR="008264E7">
        <w:rPr>
          <w:rFonts w:ascii="Times New Roman" w:hAnsi="Times New Roman" w:cs="Times New Roman"/>
          <w:sz w:val="24"/>
          <w:szCs w:val="24"/>
          <w:lang w:val="sr-Cyrl-CS"/>
        </w:rPr>
        <w:t>, Јасмина Трхуљ, начелник Сектора за електричну енергију и Софија Ковачевић, правник за област енергетике</w:t>
      </w:r>
      <w:r w:rsidRPr="00295444">
        <w:rPr>
          <w:rFonts w:ascii="Times New Roman" w:hAnsi="Times New Roman" w:cs="Times New Roman"/>
          <w:sz w:val="24"/>
          <w:szCs w:val="24"/>
          <w:lang w:val="sr-Cyrl-CS"/>
        </w:rPr>
        <w:t>. И</w:t>
      </w:r>
      <w:r w:rsidRPr="00295444">
        <w:rPr>
          <w:rFonts w:ascii="Times New Roman" w:eastAsia="Times New Roman" w:hAnsi="Times New Roman" w:cs="Times New Roman"/>
          <w:sz w:val="24"/>
          <w:szCs w:val="24"/>
        </w:rPr>
        <w:t>з Министарства рударства и енергетике седници су присуствовали:</w:t>
      </w:r>
      <w:r w:rsidRPr="00295444">
        <w:rPr>
          <w:rFonts w:ascii="Times New Roman" w:hAnsi="Times New Roman" w:cs="Times New Roman"/>
          <w:sz w:val="24"/>
          <w:szCs w:val="24"/>
        </w:rPr>
        <w:t xml:space="preserve"> </w:t>
      </w:r>
      <w:r w:rsidR="008264E7">
        <w:rPr>
          <w:rFonts w:ascii="Times New Roman" w:hAnsi="Times New Roman" w:cs="Times New Roman"/>
          <w:sz w:val="24"/>
          <w:szCs w:val="24"/>
        </w:rPr>
        <w:t xml:space="preserve">Дубравка Ђедовић Хандановић, министар, Радош Попадић и  </w:t>
      </w:r>
      <w:r w:rsidR="008264E7" w:rsidRPr="00295444">
        <w:rPr>
          <w:rFonts w:ascii="Times New Roman" w:hAnsi="Times New Roman" w:cs="Times New Roman"/>
          <w:sz w:val="24"/>
          <w:szCs w:val="24"/>
        </w:rPr>
        <w:t xml:space="preserve">Јована Јоксимовић, </w:t>
      </w:r>
      <w:r w:rsidR="008264E7">
        <w:rPr>
          <w:rFonts w:ascii="Times New Roman" w:hAnsi="Times New Roman" w:cs="Times New Roman"/>
          <w:sz w:val="24"/>
          <w:szCs w:val="24"/>
        </w:rPr>
        <w:t xml:space="preserve">помоћници министра, </w:t>
      </w:r>
      <w:r w:rsidR="00664EEE">
        <w:rPr>
          <w:rFonts w:ascii="Times New Roman" w:hAnsi="Times New Roman" w:cs="Times New Roman"/>
          <w:sz w:val="24"/>
          <w:szCs w:val="24"/>
        </w:rPr>
        <w:t>Раде Мрдак,</w:t>
      </w:r>
      <w:r w:rsidR="00F75E72">
        <w:rPr>
          <w:rFonts w:ascii="Times New Roman" w:hAnsi="Times New Roman" w:cs="Times New Roman"/>
          <w:sz w:val="24"/>
          <w:szCs w:val="24"/>
          <w:lang w:val="sr-Latn-RS"/>
        </w:rPr>
        <w:t xml:space="preserve">  </w:t>
      </w:r>
      <w:r w:rsidR="00664EEE">
        <w:rPr>
          <w:rFonts w:ascii="Times New Roman" w:hAnsi="Times New Roman" w:cs="Times New Roman"/>
          <w:sz w:val="24"/>
          <w:szCs w:val="24"/>
          <w:lang w:val="sr-Cyrl-CS"/>
        </w:rPr>
        <w:t>посебни саветник министра, Александра Лазаров Ђурић,</w:t>
      </w:r>
      <w:r w:rsidRPr="00295444">
        <w:rPr>
          <w:rFonts w:ascii="Times New Roman" w:hAnsi="Times New Roman" w:cs="Times New Roman"/>
          <w:sz w:val="24"/>
          <w:szCs w:val="24"/>
          <w:lang w:val="sr-Cyrl-CS"/>
        </w:rPr>
        <w:t xml:space="preserve"> саветник </w:t>
      </w:r>
      <w:r w:rsidR="00664EEE">
        <w:rPr>
          <w:rFonts w:ascii="Times New Roman" w:hAnsi="Times New Roman" w:cs="Times New Roman"/>
          <w:sz w:val="24"/>
          <w:szCs w:val="24"/>
          <w:lang w:val="sr-Cyrl-CS"/>
        </w:rPr>
        <w:t>за медије</w:t>
      </w:r>
      <w:r w:rsidRPr="00295444">
        <w:rPr>
          <w:rFonts w:ascii="Times New Roman" w:hAnsi="Times New Roman" w:cs="Times New Roman"/>
          <w:sz w:val="24"/>
          <w:szCs w:val="24"/>
          <w:lang w:val="sr-Cyrl-CS"/>
        </w:rPr>
        <w:t xml:space="preserve"> и </w:t>
      </w:r>
      <w:r w:rsidR="00664EEE">
        <w:rPr>
          <w:rFonts w:ascii="Times New Roman" w:hAnsi="Times New Roman" w:cs="Times New Roman"/>
          <w:sz w:val="24"/>
          <w:szCs w:val="24"/>
          <w:lang w:val="sr-Cyrl-CS"/>
        </w:rPr>
        <w:t>Срна Милосављевић</w:t>
      </w:r>
      <w:r w:rsidRPr="00295444">
        <w:rPr>
          <w:rFonts w:ascii="Times New Roman" w:hAnsi="Times New Roman" w:cs="Times New Roman"/>
          <w:sz w:val="24"/>
          <w:szCs w:val="24"/>
          <w:lang w:val="sr-Cyrl-CS"/>
        </w:rPr>
        <w:t xml:space="preserve">, </w:t>
      </w:r>
      <w:r w:rsidR="00664EEE">
        <w:rPr>
          <w:rFonts w:ascii="Times New Roman" w:hAnsi="Times New Roman" w:cs="Times New Roman"/>
          <w:sz w:val="24"/>
          <w:szCs w:val="24"/>
          <w:lang w:val="sr-Cyrl-CS"/>
        </w:rPr>
        <w:t>протокол Министарства рударства и енергетике</w:t>
      </w:r>
      <w:r w:rsidRPr="00295444">
        <w:rPr>
          <w:rFonts w:ascii="Times New Roman" w:hAnsi="Times New Roman" w:cs="Times New Roman"/>
          <w:sz w:val="24"/>
          <w:szCs w:val="24"/>
          <w:lang w:val="sr-Cyrl-CS"/>
        </w:rPr>
        <w:t xml:space="preserve">; из Агенције за енергетику Републике Србије седници су присуствовали: </w:t>
      </w:r>
      <w:r w:rsidR="00246D6D">
        <w:rPr>
          <w:rFonts w:ascii="Times New Roman" w:hAnsi="Times New Roman" w:cs="Times New Roman"/>
          <w:sz w:val="24"/>
          <w:szCs w:val="24"/>
          <w:lang w:val="sr-Cyrl-CS"/>
        </w:rPr>
        <w:t xml:space="preserve">Дејан Попвић, председник Савета, </w:t>
      </w:r>
      <w:r w:rsidRPr="00295444">
        <w:rPr>
          <w:rFonts w:ascii="Times New Roman" w:hAnsi="Times New Roman" w:cs="Times New Roman"/>
          <w:sz w:val="24"/>
          <w:szCs w:val="24"/>
          <w:lang w:val="sr-Cyrl-CS"/>
        </w:rPr>
        <w:t>Дејана Стефановић</w:t>
      </w:r>
      <w:r>
        <w:rPr>
          <w:rFonts w:ascii="Times New Roman" w:hAnsi="Times New Roman" w:cs="Times New Roman"/>
          <w:sz w:val="24"/>
          <w:szCs w:val="24"/>
          <w:lang w:val="sr-Cyrl-CS"/>
        </w:rPr>
        <w:t>-</w:t>
      </w:r>
      <w:r w:rsidRPr="00295444">
        <w:rPr>
          <w:rFonts w:ascii="Times New Roman" w:hAnsi="Times New Roman" w:cs="Times New Roman"/>
          <w:sz w:val="24"/>
          <w:szCs w:val="24"/>
          <w:lang w:val="sr-Cyrl-CS"/>
        </w:rPr>
        <w:t xml:space="preserve">Костић, </w:t>
      </w:r>
      <w:r w:rsidR="00246D6D">
        <w:rPr>
          <w:rFonts w:ascii="Times New Roman" w:hAnsi="Times New Roman" w:cs="Times New Roman"/>
          <w:sz w:val="24"/>
          <w:szCs w:val="24"/>
          <w:lang w:val="sr-Cyrl-CS"/>
        </w:rPr>
        <w:t>Небојша Петровић</w:t>
      </w:r>
      <w:r w:rsidRPr="00295444">
        <w:rPr>
          <w:rFonts w:ascii="Times New Roman" w:hAnsi="Times New Roman" w:cs="Times New Roman"/>
          <w:sz w:val="24"/>
          <w:szCs w:val="24"/>
          <w:lang w:val="sr-Cyrl-CS"/>
        </w:rPr>
        <w:t xml:space="preserve"> и </w:t>
      </w:r>
      <w:r w:rsidR="00246D6D">
        <w:rPr>
          <w:rFonts w:ascii="Times New Roman" w:hAnsi="Times New Roman" w:cs="Times New Roman"/>
          <w:sz w:val="24"/>
          <w:szCs w:val="24"/>
          <w:lang w:val="sr-Cyrl-CS"/>
        </w:rPr>
        <w:t>Милан Даниловић</w:t>
      </w:r>
      <w:r w:rsidRPr="00295444">
        <w:rPr>
          <w:rFonts w:ascii="Times New Roman" w:hAnsi="Times New Roman" w:cs="Times New Roman"/>
          <w:sz w:val="24"/>
          <w:szCs w:val="24"/>
          <w:lang w:val="sr-Cyrl-CS"/>
        </w:rPr>
        <w:t>, чл</w:t>
      </w:r>
      <w:r w:rsidR="007C149E">
        <w:rPr>
          <w:rFonts w:ascii="Times New Roman" w:hAnsi="Times New Roman" w:cs="Times New Roman"/>
          <w:sz w:val="24"/>
          <w:szCs w:val="24"/>
          <w:lang w:val="sr-Cyrl-CS"/>
        </w:rPr>
        <w:t>анови Савета АЕРС; из Републичке комисије за енергетске мреже</w:t>
      </w:r>
      <w:r w:rsidR="007C149E" w:rsidRPr="007C149E">
        <w:rPr>
          <w:rFonts w:ascii="Times New Roman" w:hAnsi="Times New Roman" w:cs="Times New Roman"/>
          <w:sz w:val="24"/>
          <w:szCs w:val="24"/>
          <w:lang w:val="sr-Cyrl-CS"/>
        </w:rPr>
        <w:t xml:space="preserve"> </w:t>
      </w:r>
      <w:r w:rsidR="007C149E" w:rsidRPr="00295444">
        <w:rPr>
          <w:rFonts w:ascii="Times New Roman" w:hAnsi="Times New Roman" w:cs="Times New Roman"/>
          <w:sz w:val="24"/>
          <w:szCs w:val="24"/>
          <w:lang w:val="sr-Cyrl-CS"/>
        </w:rPr>
        <w:t>седници су присуствовали:</w:t>
      </w:r>
      <w:r w:rsidR="00F75E72">
        <w:rPr>
          <w:rFonts w:ascii="Times New Roman" w:hAnsi="Times New Roman" w:cs="Times New Roman"/>
          <w:sz w:val="24"/>
          <w:szCs w:val="24"/>
          <w:lang w:val="sr-Latn-RS"/>
        </w:rPr>
        <w:t xml:space="preserve"> </w:t>
      </w:r>
      <w:r w:rsidR="003F389F">
        <w:rPr>
          <w:rFonts w:ascii="Times New Roman" w:hAnsi="Times New Roman" w:cs="Times New Roman"/>
          <w:sz w:val="24"/>
          <w:szCs w:val="24"/>
          <w:lang w:val="sr-Cyrl-CS"/>
        </w:rPr>
        <w:t>проф. др Борис Думнић, председник Комисије, др Драган Вељић, проф. др Дејан Илић, чланови Комисије и Владимир Кљајић, секретар Комисије.</w:t>
      </w:r>
    </w:p>
    <w:p w:rsidR="004F48CB" w:rsidRPr="00B113EC" w:rsidRDefault="004F48CB" w:rsidP="004F48CB">
      <w:pPr>
        <w:tabs>
          <w:tab w:val="left" w:pos="1350"/>
          <w:tab w:val="left" w:pos="1418"/>
          <w:tab w:val="left" w:pos="1530"/>
          <w:tab w:val="left" w:pos="2160"/>
        </w:tabs>
        <w:spacing w:after="0" w:line="240" w:lineRule="auto"/>
        <w:jc w:val="both"/>
        <w:rPr>
          <w:rFonts w:ascii="Times New Roman" w:eastAsia="Times New Roman" w:hAnsi="Times New Roman" w:cs="Times New Roman"/>
          <w:sz w:val="24"/>
          <w:szCs w:val="24"/>
        </w:rPr>
      </w:pPr>
      <w:r w:rsidRPr="00B113EC">
        <w:rPr>
          <w:rFonts w:ascii="Times New Roman" w:eastAsia="Times New Roman" w:hAnsi="Times New Roman" w:cs="Times New Roman"/>
          <w:sz w:val="24"/>
          <w:szCs w:val="24"/>
        </w:rPr>
        <w:t xml:space="preserve">   </w:t>
      </w:r>
      <w:r w:rsidRPr="00B113EC">
        <w:rPr>
          <w:rFonts w:ascii="Times New Roman" w:eastAsia="Times New Roman" w:hAnsi="Times New Roman" w:cs="Times New Roman"/>
          <w:sz w:val="24"/>
          <w:szCs w:val="24"/>
        </w:rPr>
        <w:tab/>
      </w:r>
    </w:p>
    <w:p w:rsidR="004F48CB" w:rsidRPr="00B113EC" w:rsidRDefault="004F48CB" w:rsidP="004F48CB">
      <w:pPr>
        <w:tabs>
          <w:tab w:val="left" w:pos="144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B113EC">
        <w:rPr>
          <w:rFonts w:ascii="Times New Roman" w:eastAsia="Times New Roman" w:hAnsi="Times New Roman" w:cs="Times New Roman"/>
          <w:sz w:val="24"/>
          <w:szCs w:val="24"/>
        </w:rPr>
        <w:t xml:space="preserve">На предлог </w:t>
      </w:r>
      <w:r w:rsidR="00F34F9F">
        <w:rPr>
          <w:rFonts w:ascii="Times New Roman" w:eastAsia="Times New Roman" w:hAnsi="Times New Roman" w:cs="Times New Roman"/>
          <w:sz w:val="24"/>
          <w:szCs w:val="24"/>
        </w:rPr>
        <w:t xml:space="preserve">заменика </w:t>
      </w:r>
      <w:r w:rsidRPr="00B113EC">
        <w:rPr>
          <w:rFonts w:ascii="Times New Roman" w:eastAsia="Times New Roman" w:hAnsi="Times New Roman" w:cs="Times New Roman"/>
          <w:sz w:val="24"/>
          <w:szCs w:val="24"/>
        </w:rPr>
        <w:t xml:space="preserve">председника, Одбор је </w:t>
      </w:r>
      <w:r>
        <w:rPr>
          <w:rFonts w:ascii="Times New Roman" w:eastAsia="Times New Roman" w:hAnsi="Times New Roman" w:cs="Times New Roman"/>
          <w:sz w:val="24"/>
          <w:szCs w:val="24"/>
        </w:rPr>
        <w:t>већином гласова</w:t>
      </w:r>
      <w:r w:rsidRPr="00B113EC">
        <w:rPr>
          <w:rFonts w:ascii="Times New Roman" w:eastAsia="Times New Roman" w:hAnsi="Times New Roman" w:cs="Times New Roman"/>
          <w:sz w:val="24"/>
          <w:szCs w:val="24"/>
        </w:rPr>
        <w:t xml:space="preserve"> </w:t>
      </w:r>
      <w:r w:rsidR="00F75E72">
        <w:rPr>
          <w:rFonts w:ascii="Times New Roman" w:eastAsia="Times New Roman" w:hAnsi="Times New Roman" w:cs="Times New Roman"/>
          <w:sz w:val="24"/>
          <w:szCs w:val="24"/>
        </w:rPr>
        <w:t>(10</w:t>
      </w:r>
      <w:r w:rsidR="00F75E72" w:rsidRPr="00D917BF">
        <w:rPr>
          <w:rFonts w:ascii="Times New Roman" w:eastAsia="Times New Roman" w:hAnsi="Times New Roman" w:cs="Times New Roman"/>
          <w:sz w:val="24"/>
          <w:szCs w:val="24"/>
        </w:rPr>
        <w:t xml:space="preserve"> </w:t>
      </w:r>
      <w:r w:rsidR="00F75E72" w:rsidRPr="00D917BF">
        <w:rPr>
          <w:rFonts w:ascii="Times New Roman" w:hAnsi="Times New Roman" w:cs="Times New Roman"/>
          <w:sz w:val="24"/>
          <w:szCs w:val="24"/>
          <w:lang w:val="sr-Cyrl-CS"/>
        </w:rPr>
        <w:t>"за"</w:t>
      </w:r>
      <w:r w:rsidR="00F75E72" w:rsidRPr="00D917BF">
        <w:rPr>
          <w:rFonts w:ascii="Times New Roman" w:eastAsia="Times New Roman" w:hAnsi="Times New Roman" w:cs="Times New Roman"/>
          <w:sz w:val="24"/>
          <w:szCs w:val="24"/>
        </w:rPr>
        <w:t>)</w:t>
      </w:r>
      <w:r w:rsidR="00F75E72">
        <w:rPr>
          <w:rFonts w:ascii="Times New Roman" w:eastAsia="Times New Roman" w:hAnsi="Times New Roman" w:cs="Times New Roman"/>
          <w:sz w:val="24"/>
          <w:szCs w:val="24"/>
          <w:lang w:val="sr-Latn-RS"/>
        </w:rPr>
        <w:t xml:space="preserve"> </w:t>
      </w:r>
      <w:r w:rsidRPr="00B113EC">
        <w:rPr>
          <w:rFonts w:ascii="Times New Roman" w:eastAsia="Times New Roman" w:hAnsi="Times New Roman" w:cs="Times New Roman"/>
          <w:sz w:val="24"/>
          <w:szCs w:val="24"/>
        </w:rPr>
        <w:t>утврдио следећи</w:t>
      </w:r>
    </w:p>
    <w:p w:rsidR="004F48CB" w:rsidRPr="00B113EC" w:rsidRDefault="004F48CB" w:rsidP="004F48CB">
      <w:pPr>
        <w:widowControl w:val="0"/>
        <w:tabs>
          <w:tab w:val="left" w:pos="1440"/>
        </w:tabs>
        <w:spacing w:after="0" w:line="240" w:lineRule="auto"/>
        <w:jc w:val="both"/>
        <w:rPr>
          <w:rFonts w:ascii="Times New Roman" w:eastAsia="Times New Roman" w:hAnsi="Times New Roman" w:cs="Times New Roman"/>
          <w:sz w:val="24"/>
          <w:szCs w:val="24"/>
        </w:rPr>
      </w:pPr>
    </w:p>
    <w:p w:rsidR="004F48CB" w:rsidRDefault="004F48CB" w:rsidP="004F48CB">
      <w:pPr>
        <w:spacing w:after="0" w:line="240" w:lineRule="auto"/>
        <w:ind w:left="2880" w:firstLine="720"/>
        <w:jc w:val="both"/>
        <w:rPr>
          <w:rFonts w:ascii="Times New Roman" w:eastAsia="Times New Roman" w:hAnsi="Times New Roman" w:cs="Times New Roman"/>
          <w:sz w:val="24"/>
          <w:szCs w:val="24"/>
        </w:rPr>
      </w:pPr>
      <w:r w:rsidRPr="00B113EC">
        <w:rPr>
          <w:rFonts w:ascii="Times New Roman" w:eastAsia="Times New Roman" w:hAnsi="Times New Roman" w:cs="Times New Roman"/>
          <w:sz w:val="24"/>
          <w:szCs w:val="24"/>
        </w:rPr>
        <w:t>Д н е в н и   р е д:</w:t>
      </w:r>
    </w:p>
    <w:p w:rsidR="004F48CB" w:rsidRPr="00B113EC" w:rsidRDefault="004F48CB" w:rsidP="004F48CB">
      <w:pPr>
        <w:spacing w:after="0" w:line="240" w:lineRule="auto"/>
        <w:ind w:left="2880" w:firstLine="720"/>
        <w:jc w:val="both"/>
        <w:rPr>
          <w:rFonts w:ascii="Times New Roman" w:eastAsia="Times New Roman" w:hAnsi="Times New Roman" w:cs="Times New Roman"/>
          <w:sz w:val="24"/>
          <w:szCs w:val="24"/>
        </w:rPr>
      </w:pPr>
    </w:p>
    <w:p w:rsidR="004F48CB" w:rsidRPr="00D917BF" w:rsidRDefault="004F48CB" w:rsidP="004F48CB">
      <w:pPr>
        <w:pStyle w:val="ListParagraph"/>
        <w:numPr>
          <w:ilvl w:val="0"/>
          <w:numId w:val="10"/>
        </w:numPr>
        <w:tabs>
          <w:tab w:val="left" w:pos="1440"/>
          <w:tab w:val="left" w:pos="2160"/>
        </w:tabs>
        <w:spacing w:after="0" w:line="240" w:lineRule="auto"/>
        <w:jc w:val="both"/>
        <w:rPr>
          <w:rFonts w:ascii="Times New Roman" w:eastAsia="Times New Roman" w:hAnsi="Times New Roman" w:cs="Times New Roman"/>
          <w:color w:val="000000"/>
          <w:sz w:val="24"/>
          <w:szCs w:val="24"/>
        </w:rPr>
      </w:pPr>
      <w:r w:rsidRPr="00CA7185">
        <w:rPr>
          <w:rFonts w:ascii="Times New Roman" w:hAnsi="Times New Roman" w:cs="Times New Roman"/>
          <w:sz w:val="24"/>
          <w:szCs w:val="24"/>
        </w:rPr>
        <w:t>Представљање Годишњег извештаја Секретаријата Енергетске заједнице о напретку Републике Србије у имплементацији прописа из области енергетике</w:t>
      </w:r>
      <w:r w:rsidR="003A1024">
        <w:rPr>
          <w:rFonts w:ascii="Times New Roman" w:hAnsi="Times New Roman" w:cs="Times New Roman"/>
          <w:sz w:val="24"/>
          <w:szCs w:val="24"/>
        </w:rPr>
        <w:t xml:space="preserve"> за 2024. годину</w:t>
      </w:r>
      <w:r w:rsidRPr="00CA7185">
        <w:rPr>
          <w:rFonts w:ascii="Times New Roman" w:hAnsi="Times New Roman" w:cs="Times New Roman"/>
          <w:sz w:val="24"/>
          <w:szCs w:val="24"/>
        </w:rPr>
        <w:t>.</w:t>
      </w:r>
    </w:p>
    <w:p w:rsidR="00D917BF" w:rsidRPr="00F75E72" w:rsidRDefault="00D917BF" w:rsidP="00F75E72">
      <w:pPr>
        <w:tabs>
          <w:tab w:val="left" w:pos="1418"/>
        </w:tabs>
        <w:spacing w:after="0" w:line="240" w:lineRule="auto"/>
        <w:ind w:left="360"/>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rPr>
        <w:lastRenderedPageBreak/>
        <w:tab/>
      </w:r>
      <w:r w:rsidRPr="00D917BF">
        <w:rPr>
          <w:rFonts w:ascii="Times New Roman" w:eastAsia="Times New Roman" w:hAnsi="Times New Roman" w:cs="Times New Roman"/>
          <w:sz w:val="24"/>
          <w:szCs w:val="24"/>
        </w:rPr>
        <w:t>Пре преласка на рад према утврђеном дневном реду, Одбор је већином</w:t>
      </w:r>
      <w:r w:rsidR="00F75E72">
        <w:rPr>
          <w:rFonts w:ascii="Times New Roman" w:eastAsia="Times New Roman" w:hAnsi="Times New Roman" w:cs="Times New Roman"/>
          <w:sz w:val="24"/>
          <w:szCs w:val="24"/>
          <w:lang w:val="sr-Latn-RS"/>
        </w:rPr>
        <w:t xml:space="preserve"> </w:t>
      </w:r>
    </w:p>
    <w:p w:rsidR="00D917BF" w:rsidRPr="00CA7185" w:rsidRDefault="00D917BF" w:rsidP="00F75E72">
      <w:pPr>
        <w:tabs>
          <w:tab w:val="left" w:pos="1418"/>
        </w:tabs>
        <w:spacing w:after="0" w:line="240" w:lineRule="auto"/>
        <w:jc w:val="both"/>
        <w:rPr>
          <w:rFonts w:ascii="Times New Roman" w:eastAsia="Times New Roman" w:hAnsi="Times New Roman" w:cs="Times New Roman"/>
          <w:color w:val="000000"/>
          <w:sz w:val="24"/>
          <w:szCs w:val="24"/>
        </w:rPr>
      </w:pPr>
      <w:r w:rsidRPr="00D917BF">
        <w:rPr>
          <w:rFonts w:ascii="Times New Roman" w:eastAsia="Times New Roman" w:hAnsi="Times New Roman" w:cs="Times New Roman"/>
          <w:sz w:val="24"/>
          <w:szCs w:val="24"/>
        </w:rPr>
        <w:t xml:space="preserve">гласова </w:t>
      </w:r>
      <w:r>
        <w:rPr>
          <w:rFonts w:ascii="Times New Roman" w:eastAsia="Times New Roman" w:hAnsi="Times New Roman" w:cs="Times New Roman"/>
          <w:sz w:val="24"/>
          <w:szCs w:val="24"/>
        </w:rPr>
        <w:t>(10</w:t>
      </w:r>
      <w:r w:rsidRPr="00D917BF">
        <w:rPr>
          <w:rFonts w:ascii="Times New Roman" w:eastAsia="Times New Roman" w:hAnsi="Times New Roman" w:cs="Times New Roman"/>
          <w:sz w:val="24"/>
          <w:szCs w:val="24"/>
        </w:rPr>
        <w:t xml:space="preserve"> </w:t>
      </w:r>
      <w:r w:rsidRPr="00D917BF">
        <w:rPr>
          <w:rFonts w:ascii="Times New Roman" w:hAnsi="Times New Roman" w:cs="Times New Roman"/>
          <w:sz w:val="24"/>
          <w:szCs w:val="24"/>
          <w:lang w:val="sr-Cyrl-CS"/>
        </w:rPr>
        <w:t>"за"</w:t>
      </w:r>
      <w:r w:rsidRPr="00D917BF">
        <w:rPr>
          <w:rFonts w:ascii="Times New Roman" w:eastAsia="Times New Roman" w:hAnsi="Times New Roman" w:cs="Times New Roman"/>
          <w:sz w:val="24"/>
          <w:szCs w:val="24"/>
        </w:rPr>
        <w:t xml:space="preserve">)  усвојио записник </w:t>
      </w:r>
      <w:r>
        <w:rPr>
          <w:rFonts w:ascii="Times New Roman" w:eastAsia="Times New Roman" w:hAnsi="Times New Roman" w:cs="Times New Roman"/>
          <w:sz w:val="24"/>
          <w:szCs w:val="24"/>
        </w:rPr>
        <w:t>Осме</w:t>
      </w:r>
      <w:r w:rsidRPr="00D917BF">
        <w:rPr>
          <w:rFonts w:ascii="Times New Roman" w:eastAsia="Times New Roman" w:hAnsi="Times New Roman" w:cs="Times New Roman"/>
          <w:sz w:val="24"/>
          <w:szCs w:val="24"/>
        </w:rPr>
        <w:t xml:space="preserve"> седнице Одбора.</w:t>
      </w:r>
    </w:p>
    <w:p w:rsidR="004F48CB" w:rsidRPr="00B113EC" w:rsidRDefault="004F48CB" w:rsidP="004F48CB">
      <w:pPr>
        <w:tabs>
          <w:tab w:val="left" w:pos="1440"/>
          <w:tab w:val="left" w:pos="2160"/>
        </w:tabs>
        <w:spacing w:after="0" w:line="240" w:lineRule="auto"/>
        <w:jc w:val="both"/>
        <w:rPr>
          <w:rFonts w:ascii="Times New Roman" w:hAnsi="Times New Roman" w:cs="Times New Roman"/>
          <w:sz w:val="24"/>
          <w:szCs w:val="24"/>
        </w:rPr>
      </w:pPr>
      <w:r w:rsidRPr="00B113EC">
        <w:rPr>
          <w:rFonts w:ascii="Times New Roman" w:eastAsia="Times New Roman" w:hAnsi="Times New Roman" w:cs="Times New Roman"/>
          <w:color w:val="000000"/>
          <w:sz w:val="24"/>
          <w:szCs w:val="24"/>
        </w:rPr>
        <w:tab/>
      </w:r>
    </w:p>
    <w:p w:rsidR="004F48CB" w:rsidRDefault="004F48CB" w:rsidP="004F48CB">
      <w:pPr>
        <w:tabs>
          <w:tab w:val="left" w:pos="1440"/>
          <w:tab w:val="left" w:pos="2160"/>
        </w:tabs>
        <w:spacing w:after="0" w:line="240" w:lineRule="auto"/>
        <w:jc w:val="both"/>
        <w:rPr>
          <w:rFonts w:ascii="Times New Roman" w:hAnsi="Times New Roman" w:cs="Times New Roman"/>
          <w:b/>
          <w:sz w:val="24"/>
          <w:szCs w:val="24"/>
        </w:rPr>
      </w:pPr>
      <w:r>
        <w:rPr>
          <w:rFonts w:ascii="Times New Roman" w:eastAsia="Times New Roman" w:hAnsi="Times New Roman" w:cs="Times New Roman"/>
          <w:color w:val="000000"/>
          <w:sz w:val="24"/>
          <w:szCs w:val="24"/>
        </w:rPr>
        <w:t>Прва</w:t>
      </w:r>
      <w:r w:rsidRPr="00B113EC">
        <w:rPr>
          <w:rFonts w:ascii="Times New Roman" w:eastAsia="Times New Roman" w:hAnsi="Times New Roman" w:cs="Times New Roman"/>
          <w:color w:val="000000"/>
          <w:sz w:val="24"/>
          <w:szCs w:val="24"/>
        </w:rPr>
        <w:t xml:space="preserve"> тачка: </w:t>
      </w:r>
      <w:r w:rsidRPr="00B113EC">
        <w:rPr>
          <w:rFonts w:ascii="Times New Roman" w:hAnsi="Times New Roman" w:cs="Times New Roman"/>
          <w:b/>
          <w:sz w:val="24"/>
          <w:szCs w:val="24"/>
        </w:rPr>
        <w:t>Представљање Годишњег извештаја Секретаријата Енергетске заједнице о напретку Републике Србије у имплементацији прописа из области енергетике</w:t>
      </w:r>
      <w:r w:rsidR="00FD2202">
        <w:rPr>
          <w:rFonts w:ascii="Times New Roman" w:hAnsi="Times New Roman" w:cs="Times New Roman"/>
          <w:b/>
          <w:sz w:val="24"/>
          <w:szCs w:val="24"/>
        </w:rPr>
        <w:t xml:space="preserve"> за 2024. годину</w:t>
      </w:r>
    </w:p>
    <w:p w:rsidR="004F48CB" w:rsidRPr="00422DC9" w:rsidRDefault="004F48CB" w:rsidP="004F48CB">
      <w:pPr>
        <w:pStyle w:val="ListParagraph"/>
        <w:tabs>
          <w:tab w:val="left" w:pos="1418"/>
        </w:tabs>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sidR="00FD2202">
        <w:rPr>
          <w:rFonts w:ascii="Times New Roman" w:hAnsi="Times New Roman" w:cs="Times New Roman"/>
          <w:sz w:val="24"/>
          <w:szCs w:val="24"/>
        </w:rPr>
        <w:t>Заменик п</w:t>
      </w:r>
      <w:r w:rsidRPr="00602570">
        <w:rPr>
          <w:rFonts w:ascii="Times New Roman" w:hAnsi="Times New Roman" w:cs="Times New Roman"/>
          <w:sz w:val="24"/>
          <w:szCs w:val="24"/>
        </w:rPr>
        <w:t>редседник</w:t>
      </w:r>
      <w:r w:rsidR="00FD2202">
        <w:rPr>
          <w:rFonts w:ascii="Times New Roman" w:hAnsi="Times New Roman" w:cs="Times New Roman"/>
          <w:sz w:val="24"/>
          <w:szCs w:val="24"/>
        </w:rPr>
        <w:t>а</w:t>
      </w:r>
      <w:r w:rsidRPr="00602570">
        <w:rPr>
          <w:rFonts w:ascii="Times New Roman" w:hAnsi="Times New Roman" w:cs="Times New Roman"/>
          <w:sz w:val="24"/>
          <w:szCs w:val="24"/>
        </w:rPr>
        <w:t xml:space="preserve"> Одбор</w:t>
      </w:r>
      <w:r w:rsidR="00FD2202">
        <w:rPr>
          <w:rFonts w:ascii="Times New Roman" w:hAnsi="Times New Roman" w:cs="Times New Roman"/>
          <w:sz w:val="24"/>
          <w:szCs w:val="24"/>
        </w:rPr>
        <w:t>а</w:t>
      </w:r>
      <w:r w:rsidRPr="00602570">
        <w:rPr>
          <w:rFonts w:ascii="Times New Roman" w:hAnsi="Times New Roman" w:cs="Times New Roman"/>
          <w:sz w:val="24"/>
          <w:szCs w:val="24"/>
        </w:rPr>
        <w:t xml:space="preserve">, </w:t>
      </w:r>
      <w:r w:rsidR="00FD2202">
        <w:rPr>
          <w:rFonts w:ascii="Times New Roman" w:hAnsi="Times New Roman" w:cs="Times New Roman"/>
          <w:sz w:val="24"/>
          <w:szCs w:val="24"/>
        </w:rPr>
        <w:t>Никола Радосављевић</w:t>
      </w:r>
      <w:r w:rsidR="00F75E72">
        <w:rPr>
          <w:rFonts w:ascii="Times New Roman" w:hAnsi="Times New Roman" w:cs="Times New Roman"/>
          <w:sz w:val="24"/>
          <w:szCs w:val="24"/>
          <w:lang w:val="sr-Latn-RS"/>
        </w:rPr>
        <w:t>,</w:t>
      </w:r>
      <w:r w:rsidRPr="00266E4B">
        <w:rPr>
          <w:rFonts w:ascii="Times New Roman" w:hAnsi="Times New Roman" w:cs="Times New Roman"/>
          <w:sz w:val="24"/>
          <w:szCs w:val="24"/>
        </w:rPr>
        <w:t xml:space="preserve"> </w:t>
      </w:r>
      <w:r>
        <w:rPr>
          <w:rFonts w:ascii="Times New Roman" w:hAnsi="Times New Roman" w:cs="Times New Roman"/>
          <w:sz w:val="24"/>
          <w:szCs w:val="24"/>
        </w:rPr>
        <w:t>информисао</w:t>
      </w:r>
      <w:r>
        <w:rPr>
          <w:rFonts w:ascii="Times New Roman" w:hAnsi="Times New Roman" w:cs="Times New Roman"/>
          <w:sz w:val="24"/>
          <w:szCs w:val="24"/>
          <w:lang w:val="en-US"/>
        </w:rPr>
        <w:t xml:space="preserve"> je</w:t>
      </w:r>
      <w:r>
        <w:rPr>
          <w:rFonts w:ascii="Times New Roman" w:hAnsi="Times New Roman" w:cs="Times New Roman"/>
          <w:sz w:val="24"/>
          <w:szCs w:val="24"/>
        </w:rPr>
        <w:t xml:space="preserve"> о досадашњој сарадњи са Секретаријатом Енергетске заједнице (ЕнЗ). Извештај о напретку Републике Србије у области енергетике је </w:t>
      </w:r>
      <w:r w:rsidR="00FD2202">
        <w:rPr>
          <w:rFonts w:ascii="Times New Roman" w:hAnsi="Times New Roman" w:cs="Times New Roman"/>
          <w:sz w:val="24"/>
          <w:szCs w:val="24"/>
        </w:rPr>
        <w:t>десети</w:t>
      </w:r>
      <w:r>
        <w:rPr>
          <w:rFonts w:ascii="Times New Roman" w:hAnsi="Times New Roman" w:cs="Times New Roman"/>
          <w:sz w:val="24"/>
          <w:szCs w:val="24"/>
        </w:rPr>
        <w:t xml:space="preserve"> годишњи извештај Секретаријата ЕнЗ о напретку у  имплементацији  прописа из облас</w:t>
      </w:r>
      <w:r w:rsidR="00F75E72">
        <w:rPr>
          <w:rFonts w:ascii="Times New Roman" w:hAnsi="Times New Roman" w:cs="Times New Roman"/>
          <w:sz w:val="24"/>
          <w:szCs w:val="24"/>
        </w:rPr>
        <w:t>т</w:t>
      </w:r>
      <w:r>
        <w:rPr>
          <w:rFonts w:ascii="Times New Roman" w:hAnsi="Times New Roman" w:cs="Times New Roman"/>
          <w:sz w:val="24"/>
          <w:szCs w:val="24"/>
        </w:rPr>
        <w:t xml:space="preserve">и енергетике који Секретаријат представља пред Одбором за привреду, регионални развој, трговину, туризам и енергетику. </w:t>
      </w:r>
      <w:r w:rsidRPr="00422DC9">
        <w:rPr>
          <w:rFonts w:ascii="Times New Roman" w:hAnsi="Times New Roman" w:cs="Times New Roman"/>
          <w:sz w:val="24"/>
          <w:szCs w:val="24"/>
          <w:lang w:val="uz-Cyrl-UZ"/>
        </w:rPr>
        <w:t>Решавање питања енергетске сигурности и енергетске транзиције питање које се не може решавати унутар државних гра</w:t>
      </w:r>
      <w:r w:rsidR="00FD2202">
        <w:rPr>
          <w:rFonts w:ascii="Times New Roman" w:hAnsi="Times New Roman" w:cs="Times New Roman"/>
          <w:sz w:val="24"/>
          <w:szCs w:val="24"/>
          <w:lang w:val="uz-Cyrl-UZ"/>
        </w:rPr>
        <w:t>ница, што је било јасно и пре 19</w:t>
      </w:r>
      <w:r w:rsidRPr="00422DC9">
        <w:rPr>
          <w:rFonts w:ascii="Times New Roman" w:hAnsi="Times New Roman" w:cs="Times New Roman"/>
          <w:sz w:val="24"/>
          <w:szCs w:val="24"/>
          <w:lang w:val="uz-Cyrl-UZ"/>
        </w:rPr>
        <w:t xml:space="preserve"> година када је потписан Уговор између Европске уније и држава региона Западног Балкана о формирању Енергетске заједнице. Много тога се проме</w:t>
      </w:r>
      <w:r w:rsidR="00FD2202">
        <w:rPr>
          <w:rFonts w:ascii="Times New Roman" w:hAnsi="Times New Roman" w:cs="Times New Roman"/>
          <w:sz w:val="24"/>
          <w:szCs w:val="24"/>
          <w:lang w:val="uz-Cyrl-UZ"/>
        </w:rPr>
        <w:t>нило</w:t>
      </w:r>
      <w:r w:rsidR="00F75E72">
        <w:rPr>
          <w:rFonts w:ascii="Times New Roman" w:hAnsi="Times New Roman" w:cs="Times New Roman"/>
          <w:sz w:val="24"/>
          <w:szCs w:val="24"/>
          <w:lang w:val="uz-Cyrl-UZ"/>
        </w:rPr>
        <w:t xml:space="preserve"> и унапредило у последњих 19</w:t>
      </w:r>
      <w:r w:rsidR="008773AB">
        <w:rPr>
          <w:rFonts w:ascii="Times New Roman" w:hAnsi="Times New Roman" w:cs="Times New Roman"/>
          <w:sz w:val="24"/>
          <w:szCs w:val="24"/>
          <w:lang w:val="uz-Cyrl-UZ"/>
        </w:rPr>
        <w:t xml:space="preserve"> година, а оно што је сасвим извесно је да</w:t>
      </w:r>
      <w:r w:rsidRPr="00422DC9">
        <w:rPr>
          <w:rFonts w:ascii="Times New Roman" w:hAnsi="Times New Roman" w:cs="Times New Roman"/>
          <w:sz w:val="24"/>
          <w:szCs w:val="24"/>
          <w:lang w:val="uz-Cyrl-UZ"/>
        </w:rPr>
        <w:t xml:space="preserve"> ће се промене одвијати све брже и у Европској унији и у Енергетској заједници. Србија је значајно напредовала у отварању тржишта, регионалној сарадњи, енергетској ефикасности и од почетка примене Уговора је међу најнапреднијим чланицама Енергетске заједнице.</w:t>
      </w:r>
      <w:r>
        <w:rPr>
          <w:rFonts w:ascii="Times New Roman" w:hAnsi="Times New Roman" w:cs="Times New Roman"/>
          <w:sz w:val="24"/>
          <w:szCs w:val="24"/>
          <w:lang w:val="uz-Cyrl-UZ"/>
        </w:rPr>
        <w:t xml:space="preserve"> </w:t>
      </w:r>
    </w:p>
    <w:p w:rsidR="00A73224" w:rsidRDefault="004F48CB" w:rsidP="004F48CB">
      <w:pPr>
        <w:spacing w:after="0" w:line="240" w:lineRule="auto"/>
        <w:jc w:val="both"/>
        <w:rPr>
          <w:rFonts w:ascii="Times New Roman" w:hAnsi="Times New Roman" w:cs="Times New Roman"/>
          <w:sz w:val="24"/>
          <w:szCs w:val="24"/>
        </w:rPr>
      </w:pPr>
      <w:r>
        <w:tab/>
      </w:r>
      <w:r>
        <w:tab/>
      </w:r>
      <w:r>
        <w:rPr>
          <w:rFonts w:ascii="Times New Roman" w:hAnsi="Times New Roman" w:cs="Times New Roman"/>
          <w:sz w:val="24"/>
          <w:szCs w:val="24"/>
        </w:rPr>
        <w:t>У уводним напоменама,</w:t>
      </w:r>
      <w:r w:rsidRPr="00263086">
        <w:rPr>
          <w:rFonts w:ascii="Times New Roman" w:hAnsi="Times New Roman" w:cs="Times New Roman"/>
          <w:sz w:val="24"/>
          <w:szCs w:val="24"/>
        </w:rPr>
        <w:t xml:space="preserve"> </w:t>
      </w:r>
      <w:r w:rsidRPr="00263086">
        <w:rPr>
          <w:rFonts w:ascii="Times New Roman" w:hAnsi="Times New Roman" w:cs="Times New Roman"/>
          <w:sz w:val="24"/>
          <w:szCs w:val="24"/>
          <w:lang w:val="sr-Cyrl-CS"/>
        </w:rPr>
        <w:t>Артур Лорковски, директор Секретаријата ЕнЗ</w:t>
      </w:r>
      <w:r>
        <w:rPr>
          <w:rFonts w:ascii="Times New Roman" w:hAnsi="Times New Roman" w:cs="Times New Roman"/>
          <w:sz w:val="24"/>
          <w:szCs w:val="24"/>
          <w:lang w:val="sr-Cyrl-CS"/>
        </w:rPr>
        <w:t>, истакао</w:t>
      </w:r>
      <w:r>
        <w:rPr>
          <w:rFonts w:ascii="Times New Roman" w:hAnsi="Times New Roman" w:cs="Times New Roman"/>
          <w:sz w:val="24"/>
          <w:szCs w:val="24"/>
        </w:rPr>
        <w:t xml:space="preserve"> је </w:t>
      </w:r>
      <w:r w:rsidR="00F75E72">
        <w:rPr>
          <w:rFonts w:ascii="Times New Roman" w:hAnsi="Times New Roman" w:cs="Times New Roman"/>
          <w:sz w:val="24"/>
          <w:szCs w:val="24"/>
        </w:rPr>
        <w:t>да је напредак који</w:t>
      </w:r>
      <w:r w:rsidR="00AB44E7">
        <w:rPr>
          <w:rFonts w:ascii="Times New Roman" w:hAnsi="Times New Roman" w:cs="Times New Roman"/>
          <w:sz w:val="24"/>
          <w:szCs w:val="24"/>
        </w:rPr>
        <w:t xml:space="preserve"> </w:t>
      </w:r>
      <w:r w:rsidR="00F75E72">
        <w:rPr>
          <w:rFonts w:ascii="Times New Roman" w:hAnsi="Times New Roman" w:cs="Times New Roman"/>
          <w:sz w:val="24"/>
          <w:szCs w:val="24"/>
        </w:rPr>
        <w:t xml:space="preserve">је Србија остварила </w:t>
      </w:r>
      <w:r w:rsidR="00A00BD9">
        <w:rPr>
          <w:rFonts w:ascii="Times New Roman" w:hAnsi="Times New Roman" w:cs="Times New Roman"/>
          <w:sz w:val="24"/>
          <w:szCs w:val="24"/>
        </w:rPr>
        <w:t xml:space="preserve">у </w:t>
      </w:r>
      <w:r w:rsidR="00F75E72">
        <w:rPr>
          <w:rFonts w:ascii="Times New Roman" w:hAnsi="Times New Roman" w:cs="Times New Roman"/>
          <w:sz w:val="24"/>
          <w:szCs w:val="24"/>
        </w:rPr>
        <w:t>2024. години огроман</w:t>
      </w:r>
      <w:r w:rsidR="00AB44E7">
        <w:rPr>
          <w:rFonts w:ascii="Times New Roman" w:hAnsi="Times New Roman" w:cs="Times New Roman"/>
          <w:sz w:val="24"/>
          <w:szCs w:val="24"/>
        </w:rPr>
        <w:t xml:space="preserve"> када је реч о транспозицији и спровођењу законодавства Е</w:t>
      </w:r>
      <w:r w:rsidR="00F75E72">
        <w:rPr>
          <w:rFonts w:ascii="Times New Roman" w:hAnsi="Times New Roman" w:cs="Times New Roman"/>
          <w:sz w:val="24"/>
          <w:szCs w:val="24"/>
        </w:rPr>
        <w:t>нЗ</w:t>
      </w:r>
      <w:r w:rsidR="00C0649D">
        <w:rPr>
          <w:rFonts w:ascii="Times New Roman" w:hAnsi="Times New Roman" w:cs="Times New Roman"/>
          <w:sz w:val="24"/>
          <w:szCs w:val="24"/>
        </w:rPr>
        <w:t>.</w:t>
      </w:r>
      <w:r>
        <w:rPr>
          <w:rFonts w:ascii="Times New Roman" w:hAnsi="Times New Roman" w:cs="Times New Roman"/>
          <w:sz w:val="24"/>
          <w:szCs w:val="24"/>
        </w:rPr>
        <w:t xml:space="preserve"> </w:t>
      </w:r>
      <w:r w:rsidR="00A73224">
        <w:rPr>
          <w:rFonts w:ascii="Times New Roman" w:hAnsi="Times New Roman" w:cs="Times New Roman"/>
          <w:sz w:val="24"/>
          <w:szCs w:val="24"/>
        </w:rPr>
        <w:t xml:space="preserve">Усвајањем </w:t>
      </w:r>
      <w:r w:rsidR="00F75E72">
        <w:rPr>
          <w:rFonts w:ascii="Times New Roman" w:hAnsi="Times New Roman" w:cs="Times New Roman"/>
          <w:sz w:val="24"/>
          <w:szCs w:val="24"/>
        </w:rPr>
        <w:t xml:space="preserve">измена и допуна </w:t>
      </w:r>
      <w:r w:rsidR="00A73224">
        <w:rPr>
          <w:rFonts w:ascii="Times New Roman" w:hAnsi="Times New Roman" w:cs="Times New Roman"/>
          <w:sz w:val="24"/>
          <w:szCs w:val="24"/>
        </w:rPr>
        <w:t xml:space="preserve">Закона о </w:t>
      </w:r>
      <w:r w:rsidR="00F75E72">
        <w:rPr>
          <w:rFonts w:ascii="Times New Roman" w:hAnsi="Times New Roman" w:cs="Times New Roman"/>
          <w:sz w:val="24"/>
          <w:szCs w:val="24"/>
        </w:rPr>
        <w:t xml:space="preserve">енергетици, </w:t>
      </w:r>
      <w:r w:rsidR="00A73224">
        <w:rPr>
          <w:rFonts w:ascii="Times New Roman" w:hAnsi="Times New Roman" w:cs="Times New Roman"/>
          <w:sz w:val="24"/>
          <w:szCs w:val="24"/>
        </w:rPr>
        <w:t xml:space="preserve"> Пар</w:t>
      </w:r>
      <w:r w:rsidR="00855814">
        <w:rPr>
          <w:rFonts w:ascii="Times New Roman" w:hAnsi="Times New Roman" w:cs="Times New Roman"/>
          <w:sz w:val="24"/>
          <w:szCs w:val="24"/>
        </w:rPr>
        <w:t xml:space="preserve">ламент је </w:t>
      </w:r>
      <w:r w:rsidR="00F75E72">
        <w:rPr>
          <w:rFonts w:ascii="Times New Roman" w:hAnsi="Times New Roman" w:cs="Times New Roman"/>
          <w:sz w:val="24"/>
          <w:szCs w:val="24"/>
        </w:rPr>
        <w:t>пружио подршку Влади</w:t>
      </w:r>
      <w:r w:rsidR="00855814">
        <w:rPr>
          <w:rFonts w:ascii="Times New Roman" w:hAnsi="Times New Roman" w:cs="Times New Roman"/>
          <w:sz w:val="24"/>
          <w:szCs w:val="24"/>
        </w:rPr>
        <w:t xml:space="preserve"> Србије</w:t>
      </w:r>
      <w:r w:rsidR="00A73224">
        <w:rPr>
          <w:rFonts w:ascii="Times New Roman" w:hAnsi="Times New Roman" w:cs="Times New Roman"/>
          <w:sz w:val="24"/>
          <w:szCs w:val="24"/>
        </w:rPr>
        <w:t xml:space="preserve"> </w:t>
      </w:r>
      <w:r w:rsidR="00F75E72">
        <w:rPr>
          <w:rFonts w:ascii="Times New Roman" w:hAnsi="Times New Roman" w:cs="Times New Roman"/>
          <w:sz w:val="24"/>
          <w:szCs w:val="24"/>
        </w:rPr>
        <w:t>да буде лидер међу државама чланицама ЕнЗ</w:t>
      </w:r>
      <w:r w:rsidR="00A73224">
        <w:rPr>
          <w:rFonts w:ascii="Times New Roman" w:hAnsi="Times New Roman" w:cs="Times New Roman"/>
          <w:sz w:val="24"/>
          <w:szCs w:val="24"/>
        </w:rPr>
        <w:t xml:space="preserve"> када је реч о интеграцији са тржиштем електричне енергије ЕУ. </w:t>
      </w:r>
      <w:r w:rsidR="00D0761B">
        <w:rPr>
          <w:rFonts w:ascii="Times New Roman" w:hAnsi="Times New Roman" w:cs="Times New Roman"/>
          <w:sz w:val="24"/>
          <w:szCs w:val="24"/>
        </w:rPr>
        <w:t>Такође, забележен је значајан напредак у Сектору гаса</w:t>
      </w:r>
      <w:r w:rsidR="00E4475F">
        <w:rPr>
          <w:rFonts w:ascii="Times New Roman" w:hAnsi="Times New Roman" w:cs="Times New Roman"/>
          <w:sz w:val="24"/>
          <w:szCs w:val="24"/>
        </w:rPr>
        <w:t xml:space="preserve">. </w:t>
      </w:r>
      <w:r w:rsidR="00C924E4">
        <w:rPr>
          <w:rFonts w:ascii="Times New Roman" w:hAnsi="Times New Roman" w:cs="Times New Roman"/>
          <w:sz w:val="24"/>
          <w:szCs w:val="24"/>
        </w:rPr>
        <w:t>Агенција за енергетику Републике Србије издала је прелиминарну одлуку о сертификацији за Транспортгас Србија</w:t>
      </w:r>
      <w:r w:rsidR="00E4475F">
        <w:rPr>
          <w:rFonts w:ascii="Times New Roman" w:hAnsi="Times New Roman" w:cs="Times New Roman"/>
          <w:sz w:val="24"/>
          <w:szCs w:val="24"/>
        </w:rPr>
        <w:t xml:space="preserve">. Република Србија је такође показала своју посвећеност </w:t>
      </w:r>
      <w:r w:rsidR="00F75E72">
        <w:rPr>
          <w:rFonts w:ascii="Times New Roman" w:hAnsi="Times New Roman" w:cs="Times New Roman"/>
          <w:sz w:val="24"/>
          <w:szCs w:val="24"/>
        </w:rPr>
        <w:t>агенди декарбонизације</w:t>
      </w:r>
      <w:r w:rsidR="00E4475F">
        <w:rPr>
          <w:rFonts w:ascii="Times New Roman" w:hAnsi="Times New Roman" w:cs="Times New Roman"/>
          <w:sz w:val="24"/>
          <w:szCs w:val="24"/>
        </w:rPr>
        <w:t xml:space="preserve"> усвајањем Националног плана за енергију и климу </w:t>
      </w:r>
      <w:r w:rsidR="004B307D">
        <w:rPr>
          <w:rFonts w:ascii="Times New Roman" w:hAnsi="Times New Roman" w:cs="Times New Roman"/>
          <w:sz w:val="24"/>
          <w:szCs w:val="24"/>
        </w:rPr>
        <w:t>2024. године којим се пружа мапа пута</w:t>
      </w:r>
      <w:r w:rsidR="00F75E72">
        <w:rPr>
          <w:rFonts w:ascii="Times New Roman" w:hAnsi="Times New Roman" w:cs="Times New Roman"/>
          <w:sz w:val="24"/>
          <w:szCs w:val="24"/>
        </w:rPr>
        <w:t xml:space="preserve">, </w:t>
      </w:r>
      <w:r w:rsidR="004B307D">
        <w:rPr>
          <w:rFonts w:ascii="Times New Roman" w:hAnsi="Times New Roman" w:cs="Times New Roman"/>
          <w:sz w:val="24"/>
          <w:szCs w:val="24"/>
        </w:rPr>
        <w:t xml:space="preserve"> модел </w:t>
      </w:r>
      <w:r w:rsidR="00F75E72">
        <w:rPr>
          <w:rFonts w:ascii="Times New Roman" w:hAnsi="Times New Roman" w:cs="Times New Roman"/>
          <w:sz w:val="24"/>
          <w:szCs w:val="24"/>
        </w:rPr>
        <w:t xml:space="preserve">и </w:t>
      </w:r>
      <w:r w:rsidR="004B307D">
        <w:rPr>
          <w:rFonts w:ascii="Times New Roman" w:hAnsi="Times New Roman" w:cs="Times New Roman"/>
          <w:sz w:val="24"/>
          <w:szCs w:val="24"/>
        </w:rPr>
        <w:t>план за транзициони процес до 2030. године. Република Србија је такође укључе</w:t>
      </w:r>
      <w:r w:rsidR="00E335FE">
        <w:rPr>
          <w:rFonts w:ascii="Times New Roman" w:hAnsi="Times New Roman" w:cs="Times New Roman"/>
          <w:sz w:val="24"/>
          <w:szCs w:val="24"/>
        </w:rPr>
        <w:t>на у имплементацију сопственог Н</w:t>
      </w:r>
      <w:r w:rsidR="004B307D">
        <w:rPr>
          <w:rFonts w:ascii="Times New Roman" w:hAnsi="Times New Roman" w:cs="Times New Roman"/>
          <w:sz w:val="24"/>
          <w:szCs w:val="24"/>
        </w:rPr>
        <w:t>ационоалног енергетског</w:t>
      </w:r>
      <w:r w:rsidR="00E335FE">
        <w:rPr>
          <w:rFonts w:ascii="Times New Roman" w:hAnsi="Times New Roman" w:cs="Times New Roman"/>
          <w:sz w:val="24"/>
          <w:szCs w:val="24"/>
        </w:rPr>
        <w:t xml:space="preserve"> и</w:t>
      </w:r>
      <w:r w:rsidR="004B307D">
        <w:rPr>
          <w:rFonts w:ascii="Times New Roman" w:hAnsi="Times New Roman" w:cs="Times New Roman"/>
          <w:sz w:val="24"/>
          <w:szCs w:val="24"/>
        </w:rPr>
        <w:t xml:space="preserve"> климатског плана и добар пример тога је напредак који је остварен када је реч о обновљивим изворима енергије. Почетком 2025. године Србија је успешно завршила своју другу аукцију за соларну и енергију ветра са укупно 645</w:t>
      </w:r>
      <w:r w:rsidR="00077689">
        <w:rPr>
          <w:rFonts w:ascii="Times New Roman" w:hAnsi="Times New Roman" w:cs="Times New Roman"/>
          <w:sz w:val="24"/>
          <w:szCs w:val="24"/>
          <w:lang w:val="en-US"/>
        </w:rPr>
        <w:t xml:space="preserve"> MW</w:t>
      </w:r>
      <w:r w:rsidR="00077689">
        <w:rPr>
          <w:rFonts w:ascii="Times New Roman" w:hAnsi="Times New Roman" w:cs="Times New Roman"/>
          <w:sz w:val="24"/>
          <w:szCs w:val="24"/>
        </w:rPr>
        <w:t xml:space="preserve"> инсталисаног к</w:t>
      </w:r>
      <w:r w:rsidR="00E335FE">
        <w:rPr>
          <w:rFonts w:ascii="Times New Roman" w:hAnsi="Times New Roman" w:cs="Times New Roman"/>
          <w:sz w:val="24"/>
          <w:szCs w:val="24"/>
        </w:rPr>
        <w:t xml:space="preserve">апацитета. </w:t>
      </w:r>
      <w:r w:rsidR="00077689">
        <w:rPr>
          <w:rFonts w:ascii="Times New Roman" w:hAnsi="Times New Roman" w:cs="Times New Roman"/>
          <w:sz w:val="24"/>
          <w:szCs w:val="24"/>
        </w:rPr>
        <w:t>Република Србија</w:t>
      </w:r>
      <w:r w:rsidR="00E335FE">
        <w:rPr>
          <w:rFonts w:ascii="Times New Roman" w:hAnsi="Times New Roman" w:cs="Times New Roman"/>
          <w:sz w:val="24"/>
          <w:szCs w:val="24"/>
        </w:rPr>
        <w:t xml:space="preserve"> је</w:t>
      </w:r>
      <w:r w:rsidR="00077689">
        <w:rPr>
          <w:rFonts w:ascii="Times New Roman" w:hAnsi="Times New Roman" w:cs="Times New Roman"/>
          <w:sz w:val="24"/>
          <w:szCs w:val="24"/>
        </w:rPr>
        <w:t xml:space="preserve"> постала једна од две земље са најбољим резултатима</w:t>
      </w:r>
      <w:r w:rsidR="00901745">
        <w:rPr>
          <w:rFonts w:ascii="Times New Roman" w:hAnsi="Times New Roman" w:cs="Times New Roman"/>
          <w:sz w:val="24"/>
          <w:szCs w:val="24"/>
        </w:rPr>
        <w:t xml:space="preserve"> у оквиру Енергетске заједнице, док Молдавија мора </w:t>
      </w:r>
      <w:r w:rsidR="00E335FE">
        <w:rPr>
          <w:rFonts w:ascii="Times New Roman" w:hAnsi="Times New Roman" w:cs="Times New Roman"/>
          <w:sz w:val="24"/>
          <w:szCs w:val="24"/>
        </w:rPr>
        <w:t>више</w:t>
      </w:r>
      <w:r w:rsidR="00901745">
        <w:rPr>
          <w:rFonts w:ascii="Times New Roman" w:hAnsi="Times New Roman" w:cs="Times New Roman"/>
          <w:sz w:val="24"/>
          <w:szCs w:val="24"/>
        </w:rPr>
        <w:t xml:space="preserve"> да ради због претње у којој се налази, због нестабилне ситуације у политичком смислу, а Ср</w:t>
      </w:r>
      <w:r w:rsidR="00E335FE">
        <w:rPr>
          <w:rFonts w:ascii="Times New Roman" w:hAnsi="Times New Roman" w:cs="Times New Roman"/>
          <w:sz w:val="24"/>
          <w:szCs w:val="24"/>
        </w:rPr>
        <w:t>бија је са своје стране остварила напредак</w:t>
      </w:r>
      <w:r w:rsidR="00964782">
        <w:rPr>
          <w:rFonts w:ascii="Times New Roman" w:hAnsi="Times New Roman" w:cs="Times New Roman"/>
          <w:sz w:val="24"/>
          <w:szCs w:val="24"/>
        </w:rPr>
        <w:t xml:space="preserve"> зато што је разумела привилегије и користи које су резултат процеса интеграција са ЕУ</w:t>
      </w:r>
      <w:r w:rsidR="002C56FF">
        <w:rPr>
          <w:rFonts w:ascii="Times New Roman" w:hAnsi="Times New Roman" w:cs="Times New Roman"/>
          <w:sz w:val="24"/>
          <w:szCs w:val="24"/>
        </w:rPr>
        <w:t xml:space="preserve">, тако да постоји разумевање да процес </w:t>
      </w:r>
      <w:r w:rsidR="006F20C4">
        <w:rPr>
          <w:rFonts w:ascii="Times New Roman" w:hAnsi="Times New Roman" w:cs="Times New Roman"/>
          <w:sz w:val="24"/>
          <w:szCs w:val="24"/>
        </w:rPr>
        <w:t>интеграциј</w:t>
      </w:r>
      <w:r w:rsidR="002C56FF">
        <w:rPr>
          <w:rFonts w:ascii="Times New Roman" w:hAnsi="Times New Roman" w:cs="Times New Roman"/>
          <w:sz w:val="24"/>
          <w:szCs w:val="24"/>
        </w:rPr>
        <w:t>е са ЕУ</w:t>
      </w:r>
      <w:r w:rsidR="006F20C4">
        <w:rPr>
          <w:rFonts w:ascii="Times New Roman" w:hAnsi="Times New Roman" w:cs="Times New Roman"/>
          <w:sz w:val="24"/>
          <w:szCs w:val="24"/>
        </w:rPr>
        <w:t xml:space="preserve"> доноси к</w:t>
      </w:r>
      <w:r w:rsidR="00E335FE">
        <w:rPr>
          <w:rFonts w:ascii="Times New Roman" w:hAnsi="Times New Roman" w:cs="Times New Roman"/>
          <w:sz w:val="24"/>
          <w:szCs w:val="24"/>
        </w:rPr>
        <w:t>ључне и опипљиве користи за</w:t>
      </w:r>
      <w:r w:rsidR="006F20C4">
        <w:rPr>
          <w:rFonts w:ascii="Times New Roman" w:hAnsi="Times New Roman" w:cs="Times New Roman"/>
          <w:sz w:val="24"/>
          <w:szCs w:val="24"/>
        </w:rPr>
        <w:t xml:space="preserve"> земљу и то је добро заснована политика.</w:t>
      </w:r>
    </w:p>
    <w:p w:rsidR="003618A7" w:rsidRDefault="00EB2297" w:rsidP="004F4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773AB">
        <w:rPr>
          <w:rFonts w:ascii="Times New Roman" w:hAnsi="Times New Roman" w:cs="Times New Roman"/>
          <w:sz w:val="24"/>
          <w:szCs w:val="24"/>
        </w:rPr>
        <w:tab/>
      </w:r>
      <w:r>
        <w:rPr>
          <w:rFonts w:ascii="Times New Roman" w:hAnsi="Times New Roman" w:cs="Times New Roman"/>
          <w:sz w:val="24"/>
          <w:szCs w:val="24"/>
        </w:rPr>
        <w:t>Напредак који је постигнут 2024. године који се тиче електричне енергије</w:t>
      </w:r>
      <w:r w:rsidR="003F7D38">
        <w:rPr>
          <w:rFonts w:ascii="Times New Roman" w:hAnsi="Times New Roman" w:cs="Times New Roman"/>
          <w:sz w:val="24"/>
          <w:szCs w:val="24"/>
        </w:rPr>
        <w:t xml:space="preserve"> </w:t>
      </w:r>
      <w:r w:rsidR="008773AB">
        <w:rPr>
          <w:rFonts w:ascii="Times New Roman" w:hAnsi="Times New Roman" w:cs="Times New Roman"/>
          <w:sz w:val="24"/>
          <w:szCs w:val="24"/>
        </w:rPr>
        <w:t xml:space="preserve">је </w:t>
      </w:r>
      <w:r w:rsidR="003F7D38">
        <w:rPr>
          <w:rFonts w:ascii="Times New Roman" w:hAnsi="Times New Roman" w:cs="Times New Roman"/>
          <w:sz w:val="24"/>
          <w:szCs w:val="24"/>
        </w:rPr>
        <w:t xml:space="preserve">усвајање Закона </w:t>
      </w:r>
      <w:r w:rsidR="008773AB">
        <w:rPr>
          <w:rFonts w:ascii="Times New Roman" w:hAnsi="Times New Roman" w:cs="Times New Roman"/>
          <w:sz w:val="24"/>
          <w:szCs w:val="24"/>
        </w:rPr>
        <w:t xml:space="preserve">о енергетици </w:t>
      </w:r>
      <w:r w:rsidR="003F7D38">
        <w:rPr>
          <w:rFonts w:ascii="Times New Roman" w:hAnsi="Times New Roman" w:cs="Times New Roman"/>
          <w:sz w:val="24"/>
          <w:szCs w:val="24"/>
        </w:rPr>
        <w:t xml:space="preserve">којим се </w:t>
      </w:r>
      <w:r w:rsidR="008773AB">
        <w:rPr>
          <w:rFonts w:ascii="Times New Roman" w:hAnsi="Times New Roman" w:cs="Times New Roman"/>
          <w:sz w:val="24"/>
          <w:szCs w:val="24"/>
        </w:rPr>
        <w:t>транспонује пакет за интеграцију</w:t>
      </w:r>
      <w:r w:rsidR="003F7D38">
        <w:rPr>
          <w:rFonts w:ascii="Times New Roman" w:hAnsi="Times New Roman" w:cs="Times New Roman"/>
          <w:sz w:val="24"/>
          <w:szCs w:val="24"/>
        </w:rPr>
        <w:t xml:space="preserve"> електричне енергије </w:t>
      </w:r>
      <w:r w:rsidR="008773AB">
        <w:rPr>
          <w:rFonts w:ascii="Times New Roman" w:hAnsi="Times New Roman" w:cs="Times New Roman"/>
          <w:sz w:val="24"/>
          <w:szCs w:val="24"/>
        </w:rPr>
        <w:t xml:space="preserve">у домаће право </w:t>
      </w:r>
      <w:r w:rsidR="003F7D38">
        <w:rPr>
          <w:rFonts w:ascii="Times New Roman" w:hAnsi="Times New Roman" w:cs="Times New Roman"/>
          <w:sz w:val="24"/>
          <w:szCs w:val="24"/>
        </w:rPr>
        <w:t>и Република Србија је прва земља међу уговорним странама Енергетске заједнице која је остварила тај корак. Сада је пред процесом усвајања другог законодавног пакета, разгов</w:t>
      </w:r>
      <w:r w:rsidR="008773AB">
        <w:rPr>
          <w:rFonts w:ascii="Times New Roman" w:hAnsi="Times New Roman" w:cs="Times New Roman"/>
          <w:sz w:val="24"/>
          <w:szCs w:val="24"/>
        </w:rPr>
        <w:t>ори су вођени са министром и р</w:t>
      </w:r>
      <w:r w:rsidR="003F7D38">
        <w:rPr>
          <w:rFonts w:ascii="Times New Roman" w:hAnsi="Times New Roman" w:cs="Times New Roman"/>
          <w:sz w:val="24"/>
          <w:szCs w:val="24"/>
        </w:rPr>
        <w:t>егулаторним телом о процесу припреме и усвајања подзаконских аката како би Република Србија могла да се интегрише у трижишту електричне енергије у ЕУ</w:t>
      </w:r>
      <w:r w:rsidR="008773AB">
        <w:rPr>
          <w:rFonts w:ascii="Times New Roman" w:hAnsi="Times New Roman" w:cs="Times New Roman"/>
          <w:sz w:val="24"/>
          <w:szCs w:val="24"/>
        </w:rPr>
        <w:t>, почев од 2027. године. Н</w:t>
      </w:r>
      <w:r w:rsidR="00010571">
        <w:rPr>
          <w:rFonts w:ascii="Times New Roman" w:hAnsi="Times New Roman" w:cs="Times New Roman"/>
          <w:sz w:val="24"/>
          <w:szCs w:val="24"/>
        </w:rPr>
        <w:t>акон претходних састанака постоји очекивање да се тај циљ и може остварити</w:t>
      </w:r>
      <w:r w:rsidR="00250CF9">
        <w:rPr>
          <w:rFonts w:ascii="Times New Roman" w:hAnsi="Times New Roman" w:cs="Times New Roman"/>
          <w:sz w:val="24"/>
          <w:szCs w:val="24"/>
        </w:rPr>
        <w:t>, а т</w:t>
      </w:r>
      <w:r w:rsidR="00010571">
        <w:rPr>
          <w:rFonts w:ascii="Times New Roman" w:hAnsi="Times New Roman" w:cs="Times New Roman"/>
          <w:sz w:val="24"/>
          <w:szCs w:val="24"/>
        </w:rPr>
        <w:t xml:space="preserve">о не би било могуће без напретка који </w:t>
      </w:r>
      <w:r w:rsidR="00010571">
        <w:rPr>
          <w:rFonts w:ascii="Times New Roman" w:hAnsi="Times New Roman" w:cs="Times New Roman"/>
          <w:sz w:val="24"/>
          <w:szCs w:val="24"/>
        </w:rPr>
        <w:lastRenderedPageBreak/>
        <w:t>је претход</w:t>
      </w:r>
      <w:r w:rsidR="00F907F2">
        <w:rPr>
          <w:rFonts w:ascii="Times New Roman" w:hAnsi="Times New Roman" w:cs="Times New Roman"/>
          <w:sz w:val="24"/>
          <w:szCs w:val="24"/>
        </w:rPr>
        <w:t>но остварен. Питање успоставања</w:t>
      </w:r>
      <w:r w:rsidR="00010571">
        <w:rPr>
          <w:rFonts w:ascii="Times New Roman" w:hAnsi="Times New Roman" w:cs="Times New Roman"/>
          <w:sz w:val="24"/>
          <w:szCs w:val="24"/>
        </w:rPr>
        <w:t xml:space="preserve"> добро функционалног и ликвидног тржишта електричне енергије, питање раздвајања на којем се успешно радило протеклих година, пуна транспозиција ремит уредбе о нашој земљи, усвајање мрежних правила, сви ти елементи заједно који су већ успостављени протеклих година у Србији омогућавају да сазри тржиште које је сада спремно да се предузме следећи корак потпуног спајања тржишта са тржиштем електричне енергије ЕУ. Постоје одређени проблеми који имају везе са одређивањем цена за купце домаћинства и таква питања би захтевала решавање у месецима који предстоје</w:t>
      </w:r>
      <w:r w:rsidR="002422F5">
        <w:rPr>
          <w:rFonts w:ascii="Times New Roman" w:hAnsi="Times New Roman" w:cs="Times New Roman"/>
          <w:sz w:val="24"/>
          <w:szCs w:val="24"/>
        </w:rPr>
        <w:t xml:space="preserve"> и постоји спремност укључивања у дијалог како да се балансира са једне стране питањем приуштивости, а са друге стране питањем економичности цена и важан је додатни напредак у регионалној интеграцији са свим суседним земљама</w:t>
      </w:r>
      <w:r w:rsidR="00387BB2">
        <w:rPr>
          <w:rFonts w:ascii="Times New Roman" w:hAnsi="Times New Roman" w:cs="Times New Roman"/>
          <w:sz w:val="24"/>
          <w:szCs w:val="24"/>
        </w:rPr>
        <w:t xml:space="preserve"> зонама трговања како би Република Србија могла да буде у потпуности интегрисана и региону и да оствари све користи из тог процеса који би могли да имају за резултат и снижавање цена електричне енергије.</w:t>
      </w:r>
      <w:r w:rsidR="00B60E32">
        <w:rPr>
          <w:rFonts w:ascii="Times New Roman" w:hAnsi="Times New Roman" w:cs="Times New Roman"/>
          <w:sz w:val="24"/>
          <w:szCs w:val="24"/>
        </w:rPr>
        <w:t xml:space="preserve"> Када је реч о гасу, од стране Регулаторног тела Агенције за енергетику прелиминарна одлука је донета </w:t>
      </w:r>
      <w:r w:rsidR="006D65BF">
        <w:rPr>
          <w:rFonts w:ascii="Times New Roman" w:hAnsi="Times New Roman" w:cs="Times New Roman"/>
          <w:sz w:val="24"/>
          <w:szCs w:val="24"/>
        </w:rPr>
        <w:t>о сертификацији Т</w:t>
      </w:r>
      <w:r w:rsidR="00B60E32">
        <w:rPr>
          <w:rFonts w:ascii="Times New Roman" w:hAnsi="Times New Roman" w:cs="Times New Roman"/>
          <w:sz w:val="24"/>
          <w:szCs w:val="24"/>
        </w:rPr>
        <w:t>ранспортгаса</w:t>
      </w:r>
      <w:r w:rsidR="003618A7">
        <w:rPr>
          <w:rFonts w:ascii="Times New Roman" w:hAnsi="Times New Roman" w:cs="Times New Roman"/>
          <w:sz w:val="24"/>
          <w:szCs w:val="24"/>
        </w:rPr>
        <w:t xml:space="preserve"> </w:t>
      </w:r>
      <w:r w:rsidR="006D65BF">
        <w:rPr>
          <w:rFonts w:ascii="Times New Roman" w:hAnsi="Times New Roman" w:cs="Times New Roman"/>
          <w:sz w:val="24"/>
          <w:szCs w:val="24"/>
        </w:rPr>
        <w:t>Србија и већ је изажена захвалност Агенцији за енергетику на томе што је у потпуности узела у обзир мишљење које је издао Секретаријат као важан корак и на њега се чека неколико година и коначно се дошло до тога да процес за сертификацију Транспортгаса Србије је дошао до тачке где се може рећи да постоји процес који је успостављен и постоји нада да ће се ускоро доћи до отварања тржиште и пружања свим учесницима тржишта подједнаке услове када је реч о приступу електромрежи и да ће отворити тржиште Србија конкуренцији за које се сматра да ће се спустити цене гаса.</w:t>
      </w:r>
      <w:r w:rsidR="00C45848">
        <w:rPr>
          <w:rFonts w:ascii="Times New Roman" w:hAnsi="Times New Roman" w:cs="Times New Roman"/>
          <w:sz w:val="24"/>
          <w:szCs w:val="24"/>
        </w:rPr>
        <w:t xml:space="preserve"> Овај процес још увек долази уз одређене услове који морају да се испуне али након данашњих разговора са Регулаторним телом, Агенцијом и одлучност Агенције у том смислу сматра се да ће процес праћења обавити Агенција и очекује се да напредак у имплементацији услова утврђених у прелиминарној одлуци и да ће исти бити испуњени, тако да се очекује да ће процес бити завршен без непотребних кашњења. Још увек постоје одређена отворена питања на која би требало да се одговори, нпр. питање сертификације Ју</w:t>
      </w:r>
      <w:r w:rsidR="00F15C01">
        <w:rPr>
          <w:rFonts w:ascii="Times New Roman" w:hAnsi="Times New Roman" w:cs="Times New Roman"/>
          <w:sz w:val="24"/>
          <w:szCs w:val="24"/>
        </w:rPr>
        <w:t>гороз</w:t>
      </w:r>
      <w:r w:rsidR="00C45848">
        <w:rPr>
          <w:rFonts w:ascii="Times New Roman" w:hAnsi="Times New Roman" w:cs="Times New Roman"/>
          <w:sz w:val="24"/>
          <w:szCs w:val="24"/>
        </w:rPr>
        <w:t>гаса</w:t>
      </w:r>
      <w:r w:rsidR="008074C7">
        <w:rPr>
          <w:rFonts w:ascii="Times New Roman" w:hAnsi="Times New Roman" w:cs="Times New Roman"/>
          <w:sz w:val="24"/>
          <w:szCs w:val="24"/>
        </w:rPr>
        <w:t xml:space="preserve"> и о томе треба размишљати у контексту реформске агенде</w:t>
      </w:r>
      <w:r w:rsidR="00EF0792">
        <w:rPr>
          <w:rFonts w:ascii="Times New Roman" w:hAnsi="Times New Roman" w:cs="Times New Roman"/>
          <w:sz w:val="24"/>
          <w:szCs w:val="24"/>
        </w:rPr>
        <w:t xml:space="preserve"> и очекивања Владе Србије да имају једног оператера преносног система на територији земље. Ту постоји питање сертификације гасног оператера за складиштење гаса и очекује се накнадно праћење и активност. Постоји и питање пружања прекограничних капацитета са Мађарском и Бугарском учесницима на тржишту, тај процес ће се наставити у наредним месецима и годинама где се може очекивати</w:t>
      </w:r>
      <w:r w:rsidR="00470598">
        <w:rPr>
          <w:rFonts w:ascii="Times New Roman" w:hAnsi="Times New Roman" w:cs="Times New Roman"/>
          <w:sz w:val="24"/>
          <w:szCs w:val="24"/>
        </w:rPr>
        <w:t xml:space="preserve"> да ће тржиште гаса сазрети у Србији и потпуно ће се интегрисати са тржиштем ЕУ.</w:t>
      </w:r>
    </w:p>
    <w:p w:rsidR="00D02183" w:rsidRDefault="004E00DE" w:rsidP="008E5D47">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Када је</w:t>
      </w:r>
      <w:r w:rsidR="00085426">
        <w:rPr>
          <w:rFonts w:ascii="Times New Roman" w:hAnsi="Times New Roman" w:cs="Times New Roman"/>
          <w:sz w:val="24"/>
          <w:szCs w:val="24"/>
        </w:rPr>
        <w:t xml:space="preserve"> реч о декарбонизацији као агенд</w:t>
      </w:r>
      <w:r>
        <w:rPr>
          <w:rFonts w:ascii="Times New Roman" w:hAnsi="Times New Roman" w:cs="Times New Roman"/>
          <w:sz w:val="24"/>
          <w:szCs w:val="24"/>
        </w:rPr>
        <w:t>и већ је споменуто усвајање Националног плана за енергију и климу, то је кључни документ за управљање процесом транзиције, процесом декарбонизације економије. Након процеса темељних разговора Секретаријатом Влада је узела у обзир коментаре</w:t>
      </w:r>
      <w:r w:rsidR="00726FC7">
        <w:rPr>
          <w:rFonts w:ascii="Times New Roman" w:hAnsi="Times New Roman" w:cs="Times New Roman"/>
          <w:sz w:val="24"/>
          <w:szCs w:val="24"/>
        </w:rPr>
        <w:t xml:space="preserve"> и препоруке које пружа Секретаријат и донела коначну одлуку о усвајању Националног енергетског и климатског плана. Такође је важно напоменути да се Србија окреће имплементацији националног енергетског и климатског плана тако да </w:t>
      </w:r>
      <w:r w:rsidR="00B4163C">
        <w:rPr>
          <w:rFonts w:ascii="Times New Roman" w:hAnsi="Times New Roman" w:cs="Times New Roman"/>
          <w:sz w:val="24"/>
          <w:szCs w:val="24"/>
        </w:rPr>
        <w:t>документ не остаје да стоји као заборављен већ је то документ који корак по корак се спроводи и реформе и активности, мере и радње које су описане у Националног енергетском климатском плану сукцесивно корак по корак се имплементирају у Србији.</w:t>
      </w:r>
      <w:r w:rsidR="0056386E">
        <w:rPr>
          <w:rFonts w:ascii="Times New Roman" w:hAnsi="Times New Roman" w:cs="Times New Roman"/>
          <w:sz w:val="24"/>
          <w:szCs w:val="24"/>
        </w:rPr>
        <w:t xml:space="preserve"> </w:t>
      </w:r>
      <w:r w:rsidR="00F921C8">
        <w:rPr>
          <w:rFonts w:ascii="Times New Roman" w:hAnsi="Times New Roman" w:cs="Times New Roman"/>
          <w:sz w:val="24"/>
          <w:szCs w:val="24"/>
        </w:rPr>
        <w:t xml:space="preserve">Види се да постоји систем за емисије гасовода се тај систем гради у Србији, систем је већ функционалан, постоји адекватан систем праћења, извештавања и верификације, развија се у Србији. Прве дозволе за емсије су већ издате и то је важан елемент да разумемо који су извори емисија који постоје и да ти извори буду предмет адекватног система </w:t>
      </w:r>
      <w:r w:rsidR="00F921C8">
        <w:rPr>
          <w:rFonts w:ascii="Times New Roman" w:hAnsi="Times New Roman" w:cs="Times New Roman"/>
          <w:sz w:val="24"/>
          <w:szCs w:val="24"/>
        </w:rPr>
        <w:lastRenderedPageBreak/>
        <w:t>праћења и верификације од стране државних институција које су за то задужене. Као што је на почетку речено, постоји процес развијања и коришћења обновљивих извора енергије</w:t>
      </w:r>
      <w:r w:rsidR="00BF2FAA">
        <w:rPr>
          <w:rFonts w:ascii="Times New Roman" w:hAnsi="Times New Roman" w:cs="Times New Roman"/>
          <w:sz w:val="24"/>
          <w:szCs w:val="24"/>
        </w:rPr>
        <w:t>. К</w:t>
      </w:r>
      <w:r w:rsidR="00F921C8">
        <w:rPr>
          <w:rFonts w:ascii="Times New Roman" w:hAnsi="Times New Roman" w:cs="Times New Roman"/>
          <w:sz w:val="24"/>
          <w:szCs w:val="24"/>
        </w:rPr>
        <w:t xml:space="preserve">ао што је споменута друга аукција </w:t>
      </w:r>
      <w:r w:rsidR="00BF2FAA">
        <w:rPr>
          <w:rFonts w:ascii="Times New Roman" w:hAnsi="Times New Roman" w:cs="Times New Roman"/>
          <w:sz w:val="24"/>
          <w:szCs w:val="24"/>
        </w:rPr>
        <w:t xml:space="preserve">и </w:t>
      </w:r>
      <w:r w:rsidR="00F921C8">
        <w:rPr>
          <w:rFonts w:ascii="Times New Roman" w:hAnsi="Times New Roman" w:cs="Times New Roman"/>
          <w:sz w:val="24"/>
          <w:szCs w:val="24"/>
        </w:rPr>
        <w:t>са Министарством су вођени темељни разговори са обновљивим изворима енергије</w:t>
      </w:r>
      <w:r w:rsidR="00BF2FAA">
        <w:rPr>
          <w:rFonts w:ascii="Times New Roman" w:hAnsi="Times New Roman" w:cs="Times New Roman"/>
          <w:sz w:val="24"/>
          <w:szCs w:val="24"/>
        </w:rPr>
        <w:t xml:space="preserve"> и њиховом циљу усаглашено је око циља који је предложила Србија и очекује се да ће моћи да се постигне кроз активности које се преузимају у овом тренутку. Такође се може горворити о напретку који постоји када је реч о енергетској ефикасности. Након усвајања Закона о енергетској ефикасности и  рационалном коришћењу енергије у априлу 2021. године, већина имплементационих аката је успешно усвојена до 2023. године,  а неки приручници су усвојени током 2024. године ради продршке имплементацији.</w:t>
      </w:r>
      <w:r w:rsidR="001937F1">
        <w:rPr>
          <w:rFonts w:ascii="Times New Roman" w:hAnsi="Times New Roman" w:cs="Times New Roman"/>
          <w:sz w:val="24"/>
          <w:szCs w:val="24"/>
        </w:rPr>
        <w:t xml:space="preserve"> Питање на које треба одговорити и разрадити које још увек постоји, али се очекује да ће се темељније обављати у разговору са српским властима, а то је питање енергетске сигурности и том погледу је забележен напредак који се констатује од стране Србије у развијању релевантних </w:t>
      </w:r>
      <w:r w:rsidR="005C4DBC">
        <w:rPr>
          <w:rFonts w:ascii="Times New Roman" w:hAnsi="Times New Roman" w:cs="Times New Roman"/>
          <w:sz w:val="24"/>
          <w:szCs w:val="24"/>
        </w:rPr>
        <w:t>планова, објашњавању мера које треба предузети у случају упозорења или ванредне ситуације ометања у систему када је реч о сигурности снабдевања у Србији.</w:t>
      </w:r>
      <w:r w:rsidR="000A6609">
        <w:rPr>
          <w:rFonts w:ascii="Times New Roman" w:hAnsi="Times New Roman" w:cs="Times New Roman"/>
          <w:sz w:val="24"/>
          <w:szCs w:val="24"/>
        </w:rPr>
        <w:t xml:space="preserve"> </w:t>
      </w:r>
      <w:r w:rsidR="00FC7478">
        <w:rPr>
          <w:rFonts w:ascii="Times New Roman" w:hAnsi="Times New Roman" w:cs="Times New Roman"/>
          <w:sz w:val="24"/>
          <w:szCs w:val="24"/>
        </w:rPr>
        <w:t>Нагласио је да је Србија остварила помаке када је реч о обезбеђивању сигурности снабдевања нафтом, нафтних производа, деривата</w:t>
      </w:r>
      <w:r w:rsidR="00446D08">
        <w:rPr>
          <w:rFonts w:ascii="Times New Roman" w:hAnsi="Times New Roman" w:cs="Times New Roman"/>
          <w:sz w:val="24"/>
          <w:szCs w:val="24"/>
        </w:rPr>
        <w:t>, то  је веома важно с обзиром на дискусије о томе како да се управ</w:t>
      </w:r>
    </w:p>
    <w:p w:rsidR="00FE4780" w:rsidRDefault="00FE4780" w:rsidP="00D02183">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Када је реч о аспекту животне средине</w:t>
      </w:r>
      <w:r w:rsidR="00D02183">
        <w:rPr>
          <w:rFonts w:ascii="Times New Roman" w:hAnsi="Times New Roman" w:cs="Times New Roman"/>
          <w:sz w:val="24"/>
          <w:szCs w:val="24"/>
        </w:rPr>
        <w:t xml:space="preserve"> као стубу активности</w:t>
      </w:r>
      <w:r w:rsidR="00CB3D6E">
        <w:rPr>
          <w:rFonts w:ascii="Times New Roman" w:hAnsi="Times New Roman" w:cs="Times New Roman"/>
          <w:sz w:val="24"/>
          <w:szCs w:val="24"/>
        </w:rPr>
        <w:t xml:space="preserve"> Секретаријата</w:t>
      </w:r>
    </w:p>
    <w:p w:rsidR="00CB3D6E" w:rsidRDefault="00CB3D6E" w:rsidP="00CB3D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нагласио је да је Парламент усвојио у потпуности транспоновао Директиву о процени утицаја на животну средину и Стратешкој процени утицаја на животну средину. То је важно не само за животну средину него и за енергетску транзицију зато што омогућава </w:t>
      </w:r>
      <w:r w:rsidR="005F2B96">
        <w:rPr>
          <w:rFonts w:ascii="Times New Roman" w:hAnsi="Times New Roman" w:cs="Times New Roman"/>
          <w:sz w:val="24"/>
          <w:szCs w:val="24"/>
        </w:rPr>
        <w:t xml:space="preserve">да </w:t>
      </w:r>
      <w:r>
        <w:rPr>
          <w:rFonts w:ascii="Times New Roman" w:hAnsi="Times New Roman" w:cs="Times New Roman"/>
          <w:sz w:val="24"/>
          <w:szCs w:val="24"/>
        </w:rPr>
        <w:t xml:space="preserve">зоне за </w:t>
      </w:r>
      <w:r w:rsidR="005F2B96">
        <w:rPr>
          <w:rFonts w:ascii="Times New Roman" w:hAnsi="Times New Roman" w:cs="Times New Roman"/>
          <w:sz w:val="24"/>
          <w:szCs w:val="24"/>
        </w:rPr>
        <w:t xml:space="preserve">инвестирање, односно да се одређена подручја заштите када је реч о природи и такође је важно за инвеститоре да постоји правна сигурност када је реч о улагању са аспекта заштите животне средине. Постоји забринутост када је реч о усклађености Србије са захтевима који проистичу из Директиве о великим ложиштима зато што још увек ниво емисија сумпора и </w:t>
      </w:r>
      <w:r w:rsidR="00C951AA">
        <w:rPr>
          <w:rFonts w:ascii="Times New Roman" w:hAnsi="Times New Roman" w:cs="Times New Roman"/>
          <w:sz w:val="24"/>
          <w:szCs w:val="24"/>
        </w:rPr>
        <w:t>прашина из великих лошишта Србије још увек нису у складу са одговарајућим нормама које су усвојене од стране Енергетске заједнице 2018. године.</w:t>
      </w:r>
      <w:r w:rsidR="00A77475">
        <w:rPr>
          <w:rFonts w:ascii="Times New Roman" w:hAnsi="Times New Roman" w:cs="Times New Roman"/>
          <w:sz w:val="24"/>
          <w:szCs w:val="24"/>
        </w:rPr>
        <w:t xml:space="preserve"> То је питање које захтева решавање јер ће бити предмет процеса преговора са ЕУ</w:t>
      </w:r>
      <w:r w:rsidR="002F06E9">
        <w:rPr>
          <w:rFonts w:ascii="Times New Roman" w:hAnsi="Times New Roman" w:cs="Times New Roman"/>
          <w:sz w:val="24"/>
          <w:szCs w:val="24"/>
        </w:rPr>
        <w:t xml:space="preserve"> и одлуке о инвестирању и потребно је донети одлуку о томе да се постепено затворе постројења на плански начин и да се замене такви капацитети и декарбонизованим </w:t>
      </w:r>
      <w:r w:rsidR="002A4901">
        <w:rPr>
          <w:rFonts w:ascii="Times New Roman" w:hAnsi="Times New Roman" w:cs="Times New Roman"/>
          <w:sz w:val="24"/>
          <w:szCs w:val="24"/>
        </w:rPr>
        <w:t>капацитетима производње електричне енергије из обновљивих извора.</w:t>
      </w:r>
    </w:p>
    <w:p w:rsidR="0021107F" w:rsidRDefault="002A4901" w:rsidP="008E5D47">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773AB">
        <w:rPr>
          <w:rFonts w:ascii="Times New Roman" w:hAnsi="Times New Roman" w:cs="Times New Roman"/>
          <w:sz w:val="24"/>
          <w:szCs w:val="24"/>
        </w:rPr>
        <w:t>Истакнута је квалитетна сарадња са</w:t>
      </w:r>
      <w:r>
        <w:rPr>
          <w:rFonts w:ascii="Times New Roman" w:hAnsi="Times New Roman" w:cs="Times New Roman"/>
          <w:sz w:val="24"/>
          <w:szCs w:val="24"/>
        </w:rPr>
        <w:t xml:space="preserve"> Агенцијом</w:t>
      </w:r>
      <w:r w:rsidR="008773AB">
        <w:rPr>
          <w:rFonts w:ascii="Times New Roman" w:hAnsi="Times New Roman" w:cs="Times New Roman"/>
          <w:sz w:val="24"/>
          <w:szCs w:val="24"/>
        </w:rPr>
        <w:t xml:space="preserve"> за енергетику Републике Србије</w:t>
      </w:r>
      <w:r>
        <w:rPr>
          <w:rFonts w:ascii="Times New Roman" w:hAnsi="Times New Roman" w:cs="Times New Roman"/>
          <w:sz w:val="24"/>
          <w:szCs w:val="24"/>
        </w:rPr>
        <w:t xml:space="preserve"> по питању сертификације</w:t>
      </w:r>
      <w:r w:rsidR="008773AB">
        <w:rPr>
          <w:rFonts w:ascii="Times New Roman" w:hAnsi="Times New Roman" w:cs="Times New Roman"/>
          <w:sz w:val="24"/>
          <w:szCs w:val="24"/>
        </w:rPr>
        <w:t xml:space="preserve"> Транспортгас Србија</w:t>
      </w:r>
      <w:r>
        <w:rPr>
          <w:rFonts w:ascii="Times New Roman" w:hAnsi="Times New Roman" w:cs="Times New Roman"/>
          <w:sz w:val="24"/>
          <w:szCs w:val="24"/>
        </w:rPr>
        <w:t xml:space="preserve"> и </w:t>
      </w:r>
      <w:r w:rsidR="008773AB">
        <w:rPr>
          <w:rFonts w:ascii="Times New Roman" w:hAnsi="Times New Roman" w:cs="Times New Roman"/>
          <w:sz w:val="24"/>
          <w:szCs w:val="24"/>
        </w:rPr>
        <w:t>изнето очекивање</w:t>
      </w:r>
      <w:bookmarkStart w:id="0" w:name="_GoBack"/>
      <w:bookmarkEnd w:id="0"/>
      <w:r>
        <w:rPr>
          <w:rFonts w:ascii="Times New Roman" w:hAnsi="Times New Roman" w:cs="Times New Roman"/>
          <w:sz w:val="24"/>
          <w:szCs w:val="24"/>
        </w:rPr>
        <w:t xml:space="preserve"> да ће Агенција за енергетику бити све укљученија у процес обезбеђивања реализације спајања тржишта. То ће захтевати да се компентенци</w:t>
      </w:r>
      <w:r w:rsidR="00696565">
        <w:rPr>
          <w:rFonts w:ascii="Times New Roman" w:hAnsi="Times New Roman" w:cs="Times New Roman"/>
          <w:sz w:val="24"/>
          <w:szCs w:val="24"/>
        </w:rPr>
        <w:t>је</w:t>
      </w:r>
      <w:r>
        <w:rPr>
          <w:rFonts w:ascii="Times New Roman" w:hAnsi="Times New Roman" w:cs="Times New Roman"/>
          <w:sz w:val="24"/>
          <w:szCs w:val="24"/>
        </w:rPr>
        <w:t xml:space="preserve"> </w:t>
      </w:r>
      <w:r w:rsidR="00696565">
        <w:rPr>
          <w:rFonts w:ascii="Times New Roman" w:hAnsi="Times New Roman" w:cs="Times New Roman"/>
          <w:sz w:val="24"/>
          <w:szCs w:val="24"/>
        </w:rPr>
        <w:t>Агенције за енергетику унапреде и када је реч о правном аспекту одређене правне компетенције ће бити поверене Агенцији за енергетику и она може да служи као Регулаторно тело ЕУ, а са друге стране потребно је да се унапреде институционални капацитети</w:t>
      </w:r>
      <w:r w:rsidR="00373B37">
        <w:rPr>
          <w:rFonts w:ascii="Times New Roman" w:hAnsi="Times New Roman" w:cs="Times New Roman"/>
          <w:sz w:val="24"/>
          <w:szCs w:val="24"/>
        </w:rPr>
        <w:t xml:space="preserve"> Агенције како би била у стању да обавља дужности и које тој интитуцији поверава ЕУ, односно законодавство. Већ је </w:t>
      </w:r>
      <w:r w:rsidR="00FA10D7">
        <w:rPr>
          <w:rFonts w:ascii="Times New Roman" w:hAnsi="Times New Roman" w:cs="Times New Roman"/>
          <w:sz w:val="24"/>
          <w:szCs w:val="24"/>
        </w:rPr>
        <w:t xml:space="preserve">завршен процес имплементације, </w:t>
      </w:r>
      <w:r w:rsidR="00594BC5" w:rsidRPr="00263086">
        <w:rPr>
          <w:rFonts w:ascii="Times New Roman" w:hAnsi="Times New Roman" w:cs="Times New Roman"/>
          <w:sz w:val="24"/>
          <w:szCs w:val="24"/>
        </w:rPr>
        <w:t xml:space="preserve">(REMIT) </w:t>
      </w:r>
      <w:r w:rsidR="00FA10D7">
        <w:rPr>
          <w:rFonts w:ascii="Times New Roman" w:hAnsi="Times New Roman" w:cs="Times New Roman"/>
          <w:sz w:val="24"/>
          <w:szCs w:val="24"/>
        </w:rPr>
        <w:t xml:space="preserve"> </w:t>
      </w:r>
      <w:r w:rsidR="00594BC5">
        <w:rPr>
          <w:rFonts w:ascii="Times New Roman" w:hAnsi="Times New Roman" w:cs="Times New Roman"/>
          <w:sz w:val="24"/>
          <w:szCs w:val="24"/>
        </w:rPr>
        <w:t>Уредбе</w:t>
      </w:r>
      <w:r w:rsidR="00594BC5" w:rsidRPr="00263086">
        <w:rPr>
          <w:rFonts w:ascii="Times New Roman" w:hAnsi="Times New Roman" w:cs="Times New Roman"/>
          <w:sz w:val="24"/>
          <w:szCs w:val="24"/>
        </w:rPr>
        <w:t xml:space="preserve"> о интегритету транспрентности енергетског тржишта  </w:t>
      </w:r>
      <w:r w:rsidR="00FA10D7">
        <w:rPr>
          <w:rFonts w:ascii="Times New Roman" w:hAnsi="Times New Roman" w:cs="Times New Roman"/>
          <w:sz w:val="24"/>
          <w:szCs w:val="24"/>
        </w:rPr>
        <w:t>уредбе Енергетске заједнице</w:t>
      </w:r>
      <w:r w:rsidR="0077110F">
        <w:rPr>
          <w:rFonts w:ascii="Times New Roman" w:hAnsi="Times New Roman" w:cs="Times New Roman"/>
          <w:sz w:val="24"/>
          <w:szCs w:val="24"/>
        </w:rPr>
        <w:t>.</w:t>
      </w:r>
      <w:r w:rsidR="00951E26">
        <w:rPr>
          <w:rFonts w:ascii="Times New Roman" w:hAnsi="Times New Roman" w:cs="Times New Roman"/>
          <w:sz w:val="24"/>
          <w:szCs w:val="24"/>
        </w:rPr>
        <w:t xml:space="preserve"> </w:t>
      </w:r>
      <w:r w:rsidR="0077110F">
        <w:rPr>
          <w:rFonts w:ascii="Times New Roman" w:hAnsi="Times New Roman" w:cs="Times New Roman"/>
          <w:sz w:val="24"/>
          <w:szCs w:val="24"/>
        </w:rPr>
        <w:t>Такође се и даље</w:t>
      </w:r>
      <w:r w:rsidR="00951E26">
        <w:rPr>
          <w:rFonts w:ascii="Times New Roman" w:hAnsi="Times New Roman" w:cs="Times New Roman"/>
          <w:sz w:val="24"/>
          <w:szCs w:val="24"/>
        </w:rPr>
        <w:t xml:space="preserve"> дискусије о потпуној имплементацији </w:t>
      </w:r>
      <w:r w:rsidR="00594BC5" w:rsidRPr="00263086">
        <w:rPr>
          <w:rFonts w:ascii="Times New Roman" w:hAnsi="Times New Roman" w:cs="Times New Roman"/>
          <w:sz w:val="24"/>
          <w:szCs w:val="24"/>
        </w:rPr>
        <w:t xml:space="preserve">(REMIT) </w:t>
      </w:r>
      <w:r w:rsidR="00594BC5">
        <w:rPr>
          <w:rFonts w:ascii="Times New Roman" w:hAnsi="Times New Roman" w:cs="Times New Roman"/>
          <w:sz w:val="24"/>
          <w:szCs w:val="24"/>
        </w:rPr>
        <w:t xml:space="preserve"> Уредбе</w:t>
      </w:r>
      <w:r w:rsidR="00594BC5" w:rsidRPr="00263086">
        <w:rPr>
          <w:rFonts w:ascii="Times New Roman" w:hAnsi="Times New Roman" w:cs="Times New Roman"/>
          <w:sz w:val="24"/>
          <w:szCs w:val="24"/>
        </w:rPr>
        <w:t xml:space="preserve"> о интегритету транспрентности енергетског тржишта  (REMIT) </w:t>
      </w:r>
      <w:r w:rsidR="00951E26">
        <w:rPr>
          <w:rFonts w:ascii="Times New Roman" w:hAnsi="Times New Roman" w:cs="Times New Roman"/>
          <w:sz w:val="24"/>
          <w:szCs w:val="24"/>
        </w:rPr>
        <w:t xml:space="preserve"> и очекује се до краја 2026. године, тако да ће бити потпуно законодавство </w:t>
      </w:r>
      <w:r w:rsidR="00594BC5" w:rsidRPr="00263086">
        <w:rPr>
          <w:rFonts w:ascii="Times New Roman" w:hAnsi="Times New Roman" w:cs="Times New Roman"/>
          <w:sz w:val="24"/>
          <w:szCs w:val="24"/>
        </w:rPr>
        <w:t xml:space="preserve">(REMIT) </w:t>
      </w:r>
      <w:r w:rsidR="00594BC5">
        <w:rPr>
          <w:rFonts w:ascii="Times New Roman" w:hAnsi="Times New Roman" w:cs="Times New Roman"/>
          <w:sz w:val="24"/>
          <w:szCs w:val="24"/>
        </w:rPr>
        <w:t xml:space="preserve"> У</w:t>
      </w:r>
      <w:r w:rsidR="00951E26">
        <w:rPr>
          <w:rFonts w:ascii="Times New Roman" w:hAnsi="Times New Roman" w:cs="Times New Roman"/>
          <w:sz w:val="24"/>
          <w:szCs w:val="24"/>
        </w:rPr>
        <w:t xml:space="preserve">редбе уз ЕЗ </w:t>
      </w:r>
      <w:r w:rsidR="0077110F">
        <w:rPr>
          <w:rFonts w:ascii="Times New Roman" w:hAnsi="Times New Roman" w:cs="Times New Roman"/>
          <w:sz w:val="24"/>
          <w:szCs w:val="24"/>
        </w:rPr>
        <w:t>бити</w:t>
      </w:r>
      <w:r w:rsidR="0021107F">
        <w:rPr>
          <w:rFonts w:ascii="Times New Roman" w:hAnsi="Times New Roman" w:cs="Times New Roman"/>
          <w:sz w:val="24"/>
          <w:szCs w:val="24"/>
        </w:rPr>
        <w:t xml:space="preserve"> </w:t>
      </w:r>
      <w:r w:rsidR="00951E26">
        <w:rPr>
          <w:rFonts w:ascii="Times New Roman" w:hAnsi="Times New Roman" w:cs="Times New Roman"/>
          <w:sz w:val="24"/>
          <w:szCs w:val="24"/>
        </w:rPr>
        <w:t>све успостављено, транспоновано</w:t>
      </w:r>
      <w:r w:rsidR="0077110F">
        <w:rPr>
          <w:rFonts w:ascii="Times New Roman" w:hAnsi="Times New Roman" w:cs="Times New Roman"/>
          <w:sz w:val="24"/>
          <w:szCs w:val="24"/>
        </w:rPr>
        <w:t>.</w:t>
      </w:r>
      <w:r w:rsidR="0021107F">
        <w:rPr>
          <w:rFonts w:ascii="Times New Roman" w:hAnsi="Times New Roman" w:cs="Times New Roman"/>
          <w:sz w:val="24"/>
          <w:szCs w:val="24"/>
        </w:rPr>
        <w:t xml:space="preserve"> </w:t>
      </w:r>
      <w:r w:rsidR="0077110F">
        <w:rPr>
          <w:rFonts w:ascii="Times New Roman" w:hAnsi="Times New Roman" w:cs="Times New Roman"/>
          <w:sz w:val="24"/>
          <w:szCs w:val="24"/>
        </w:rPr>
        <w:t>П</w:t>
      </w:r>
      <w:r w:rsidR="0021107F">
        <w:rPr>
          <w:rFonts w:ascii="Times New Roman" w:hAnsi="Times New Roman" w:cs="Times New Roman"/>
          <w:sz w:val="24"/>
          <w:szCs w:val="24"/>
        </w:rPr>
        <w:t xml:space="preserve">ре почетка спајања тржишта </w:t>
      </w:r>
      <w:r w:rsidR="0077110F">
        <w:rPr>
          <w:rFonts w:ascii="Times New Roman" w:hAnsi="Times New Roman" w:cs="Times New Roman"/>
          <w:sz w:val="24"/>
          <w:szCs w:val="24"/>
        </w:rPr>
        <w:t xml:space="preserve">биће </w:t>
      </w:r>
      <w:r w:rsidR="0021107F">
        <w:rPr>
          <w:rFonts w:ascii="Times New Roman" w:hAnsi="Times New Roman" w:cs="Times New Roman"/>
          <w:sz w:val="24"/>
          <w:szCs w:val="24"/>
        </w:rPr>
        <w:t xml:space="preserve">иста правила за праћење тржишта, иста правила за избегавање тржишних манипулација када је реч о електричној енергији, све то може да важи у ЕУ и у Србији како би били пружени једнаки услови </w:t>
      </w:r>
      <w:r w:rsidR="0021107F">
        <w:rPr>
          <w:rFonts w:ascii="Times New Roman" w:hAnsi="Times New Roman" w:cs="Times New Roman"/>
          <w:sz w:val="24"/>
          <w:szCs w:val="24"/>
        </w:rPr>
        <w:lastRenderedPageBreak/>
        <w:t xml:space="preserve">учесницима тржишта и потребна је усклађеност </w:t>
      </w:r>
      <w:r w:rsidR="00981E42">
        <w:rPr>
          <w:rFonts w:ascii="Times New Roman" w:hAnsi="Times New Roman" w:cs="Times New Roman"/>
          <w:sz w:val="24"/>
          <w:szCs w:val="24"/>
        </w:rPr>
        <w:t>тржишта</w:t>
      </w:r>
      <w:r w:rsidR="0021107F">
        <w:rPr>
          <w:rFonts w:ascii="Times New Roman" w:hAnsi="Times New Roman" w:cs="Times New Roman"/>
          <w:sz w:val="24"/>
          <w:szCs w:val="24"/>
        </w:rPr>
        <w:t xml:space="preserve"> електричне енергије </w:t>
      </w:r>
      <w:r w:rsidR="00126BCF">
        <w:rPr>
          <w:rFonts w:ascii="Times New Roman" w:hAnsi="Times New Roman" w:cs="Times New Roman"/>
          <w:sz w:val="24"/>
          <w:szCs w:val="24"/>
        </w:rPr>
        <w:t xml:space="preserve">у ЕУ </w:t>
      </w:r>
      <w:r w:rsidR="0077110F">
        <w:rPr>
          <w:rFonts w:ascii="Times New Roman" w:hAnsi="Times New Roman" w:cs="Times New Roman"/>
          <w:sz w:val="24"/>
          <w:szCs w:val="24"/>
        </w:rPr>
        <w:t>како</w:t>
      </w:r>
      <w:r w:rsidR="00126BCF">
        <w:rPr>
          <w:rFonts w:ascii="Times New Roman" w:hAnsi="Times New Roman" w:cs="Times New Roman"/>
          <w:sz w:val="24"/>
          <w:szCs w:val="24"/>
        </w:rPr>
        <w:t xml:space="preserve"> </w:t>
      </w:r>
      <w:r w:rsidR="00981E42">
        <w:rPr>
          <w:rFonts w:ascii="Times New Roman" w:hAnsi="Times New Roman" w:cs="Times New Roman"/>
          <w:sz w:val="24"/>
          <w:szCs w:val="24"/>
        </w:rPr>
        <w:t xml:space="preserve">би </w:t>
      </w:r>
      <w:r w:rsidR="00126BCF">
        <w:rPr>
          <w:rFonts w:ascii="Times New Roman" w:hAnsi="Times New Roman" w:cs="Times New Roman"/>
          <w:sz w:val="24"/>
          <w:szCs w:val="24"/>
        </w:rPr>
        <w:t xml:space="preserve">се </w:t>
      </w:r>
      <w:r w:rsidR="00981E42">
        <w:rPr>
          <w:rFonts w:ascii="Times New Roman" w:hAnsi="Times New Roman" w:cs="Times New Roman"/>
          <w:sz w:val="24"/>
          <w:szCs w:val="24"/>
        </w:rPr>
        <w:t xml:space="preserve">уклопила </w:t>
      </w:r>
      <w:r w:rsidR="0077110F">
        <w:rPr>
          <w:rFonts w:ascii="Times New Roman" w:hAnsi="Times New Roman" w:cs="Times New Roman"/>
          <w:sz w:val="24"/>
          <w:szCs w:val="24"/>
        </w:rPr>
        <w:t xml:space="preserve">и </w:t>
      </w:r>
      <w:r w:rsidR="00126BCF">
        <w:rPr>
          <w:rFonts w:ascii="Times New Roman" w:hAnsi="Times New Roman" w:cs="Times New Roman"/>
          <w:sz w:val="24"/>
          <w:szCs w:val="24"/>
        </w:rPr>
        <w:t>С</w:t>
      </w:r>
      <w:r w:rsidR="00B5768D">
        <w:rPr>
          <w:rFonts w:ascii="Times New Roman" w:hAnsi="Times New Roman" w:cs="Times New Roman"/>
          <w:sz w:val="24"/>
          <w:szCs w:val="24"/>
        </w:rPr>
        <w:t>рбија.</w:t>
      </w:r>
    </w:p>
    <w:p w:rsidR="00432497" w:rsidRDefault="00B5768D" w:rsidP="00CB3D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6DFA">
        <w:rPr>
          <w:rFonts w:ascii="Times New Roman" w:hAnsi="Times New Roman" w:cs="Times New Roman"/>
          <w:sz w:val="24"/>
          <w:szCs w:val="24"/>
        </w:rPr>
        <w:tab/>
      </w:r>
      <w:r>
        <w:rPr>
          <w:rFonts w:ascii="Times New Roman" w:hAnsi="Times New Roman" w:cs="Times New Roman"/>
          <w:sz w:val="24"/>
          <w:szCs w:val="24"/>
        </w:rPr>
        <w:t xml:space="preserve">На крају је изразио сазнања </w:t>
      </w:r>
      <w:r w:rsidR="00716A55">
        <w:rPr>
          <w:rFonts w:ascii="Times New Roman" w:hAnsi="Times New Roman" w:cs="Times New Roman"/>
          <w:sz w:val="24"/>
          <w:szCs w:val="24"/>
        </w:rPr>
        <w:t>која се могу</w:t>
      </w:r>
      <w:r>
        <w:rPr>
          <w:rFonts w:ascii="Times New Roman" w:hAnsi="Times New Roman" w:cs="Times New Roman"/>
          <w:sz w:val="24"/>
          <w:szCs w:val="24"/>
        </w:rPr>
        <w:t xml:space="preserve"> очекивати у будућности</w:t>
      </w:r>
      <w:r w:rsidR="00716A55">
        <w:rPr>
          <w:rFonts w:ascii="Times New Roman" w:hAnsi="Times New Roman" w:cs="Times New Roman"/>
          <w:sz w:val="24"/>
          <w:szCs w:val="24"/>
        </w:rPr>
        <w:t>.</w:t>
      </w:r>
      <w:r w:rsidR="003B6DFA">
        <w:rPr>
          <w:rFonts w:ascii="Times New Roman" w:hAnsi="Times New Roman" w:cs="Times New Roman"/>
          <w:sz w:val="24"/>
          <w:szCs w:val="24"/>
        </w:rPr>
        <w:t xml:space="preserve"> </w:t>
      </w:r>
      <w:r w:rsidR="00716A55">
        <w:rPr>
          <w:rFonts w:ascii="Times New Roman" w:hAnsi="Times New Roman" w:cs="Times New Roman"/>
          <w:sz w:val="24"/>
          <w:szCs w:val="24"/>
        </w:rPr>
        <w:t>П</w:t>
      </w:r>
      <w:r w:rsidR="006B2486">
        <w:rPr>
          <w:rFonts w:ascii="Times New Roman" w:hAnsi="Times New Roman" w:cs="Times New Roman"/>
          <w:sz w:val="24"/>
          <w:szCs w:val="24"/>
        </w:rPr>
        <w:t xml:space="preserve">роцес финализације транспоновања пакета за интеграцију електричне енергије </w:t>
      </w:r>
      <w:r w:rsidR="00716A55">
        <w:rPr>
          <w:rFonts w:ascii="Times New Roman" w:hAnsi="Times New Roman" w:cs="Times New Roman"/>
          <w:sz w:val="24"/>
          <w:szCs w:val="24"/>
        </w:rPr>
        <w:t>се  очекује</w:t>
      </w:r>
      <w:r w:rsidR="006B2486">
        <w:rPr>
          <w:rFonts w:ascii="Times New Roman" w:hAnsi="Times New Roman" w:cs="Times New Roman"/>
          <w:sz w:val="24"/>
          <w:szCs w:val="24"/>
        </w:rPr>
        <w:t xml:space="preserve"> да ће ускоро бити завршен, адекватно верификован како би се заједно са Европском комисијом потврдила исправност и свеобухватност процеса транспоновања и потврдила спремност Србије да се придружи</w:t>
      </w:r>
      <w:r w:rsidR="00CD44B1">
        <w:rPr>
          <w:rFonts w:ascii="Times New Roman" w:hAnsi="Times New Roman" w:cs="Times New Roman"/>
          <w:sz w:val="24"/>
          <w:szCs w:val="24"/>
        </w:rPr>
        <w:t xml:space="preserve"> тржишту електричне енергије ЕУ.</w:t>
      </w:r>
      <w:r w:rsidR="006B2486">
        <w:rPr>
          <w:rFonts w:ascii="Times New Roman" w:hAnsi="Times New Roman" w:cs="Times New Roman"/>
          <w:sz w:val="24"/>
          <w:szCs w:val="24"/>
        </w:rPr>
        <w:t xml:space="preserve"> </w:t>
      </w:r>
      <w:r w:rsidR="00CD44B1">
        <w:rPr>
          <w:rFonts w:ascii="Times New Roman" w:hAnsi="Times New Roman" w:cs="Times New Roman"/>
          <w:sz w:val="24"/>
          <w:szCs w:val="24"/>
        </w:rPr>
        <w:t>То је веома битно</w:t>
      </w:r>
      <w:r w:rsidR="006B2486">
        <w:rPr>
          <w:rFonts w:ascii="Times New Roman" w:hAnsi="Times New Roman" w:cs="Times New Roman"/>
          <w:sz w:val="24"/>
          <w:szCs w:val="24"/>
        </w:rPr>
        <w:t xml:space="preserve"> када је реч о тржишту дан-унапред и унутар-</w:t>
      </w:r>
      <w:r w:rsidR="00BA7FAC">
        <w:rPr>
          <w:rFonts w:ascii="Times New Roman" w:hAnsi="Times New Roman" w:cs="Times New Roman"/>
          <w:sz w:val="24"/>
          <w:szCs w:val="24"/>
        </w:rPr>
        <w:t xml:space="preserve">дневном тржишту што ће донети велику економску корист српској привреди. Очекује се да Србија преузме мере које имају за циљ завршавање процеса интеграције регионалном нивоу свих зона трговања у региону, нарочитог значаја је питање доделе прекограничних капацитета између </w:t>
      </w:r>
      <w:r w:rsidR="004B5B5D">
        <w:rPr>
          <w:rFonts w:ascii="Times New Roman" w:hAnsi="Times New Roman" w:cs="Times New Roman"/>
          <w:sz w:val="24"/>
          <w:szCs w:val="24"/>
        </w:rPr>
        <w:t>„</w:t>
      </w:r>
      <w:r w:rsidR="00BA7FAC" w:rsidRPr="00155303">
        <w:rPr>
          <w:rFonts w:ascii="Times New Roman" w:hAnsi="Times New Roman" w:cs="Times New Roman"/>
          <w:sz w:val="24"/>
          <w:szCs w:val="24"/>
        </w:rPr>
        <w:t>ЕМ</w:t>
      </w:r>
      <w:r w:rsidR="0006507E" w:rsidRPr="00155303">
        <w:rPr>
          <w:rFonts w:ascii="Times New Roman" w:hAnsi="Times New Roman" w:cs="Times New Roman"/>
          <w:sz w:val="24"/>
          <w:szCs w:val="24"/>
        </w:rPr>
        <w:t>С</w:t>
      </w:r>
      <w:r w:rsidR="004B5B5D">
        <w:rPr>
          <w:rFonts w:ascii="Times New Roman" w:hAnsi="Times New Roman" w:cs="Times New Roman"/>
          <w:sz w:val="24"/>
          <w:szCs w:val="24"/>
        </w:rPr>
        <w:t>“</w:t>
      </w:r>
      <w:r w:rsidR="009D735E" w:rsidRPr="00155303">
        <w:rPr>
          <w:rFonts w:ascii="Times New Roman" w:hAnsi="Times New Roman" w:cs="Times New Roman"/>
          <w:sz w:val="24"/>
          <w:szCs w:val="24"/>
        </w:rPr>
        <w:t xml:space="preserve">-а </w:t>
      </w:r>
      <w:r w:rsidR="00155303">
        <w:rPr>
          <w:rFonts w:ascii="Times New Roman" w:hAnsi="Times New Roman" w:cs="Times New Roman"/>
          <w:sz w:val="24"/>
          <w:szCs w:val="24"/>
        </w:rPr>
        <w:t>и</w:t>
      </w:r>
      <w:r w:rsidR="009D735E" w:rsidRPr="009D735E">
        <w:rPr>
          <w:rFonts w:ascii="Times New Roman" w:hAnsi="Times New Roman" w:cs="Times New Roman"/>
          <w:color w:val="FF0000"/>
          <w:sz w:val="24"/>
          <w:szCs w:val="24"/>
        </w:rPr>
        <w:t xml:space="preserve"> </w:t>
      </w:r>
      <w:r w:rsidR="004B5B5D" w:rsidRPr="004B5B5D">
        <w:rPr>
          <w:rFonts w:ascii="Times New Roman" w:hAnsi="Times New Roman" w:cs="Times New Roman"/>
          <w:sz w:val="24"/>
          <w:szCs w:val="24"/>
        </w:rPr>
        <w:t>КОСТТ-а</w:t>
      </w:r>
      <w:r w:rsidR="00B82989">
        <w:rPr>
          <w:rFonts w:ascii="Times New Roman" w:hAnsi="Times New Roman" w:cs="Times New Roman"/>
          <w:color w:val="FF0000"/>
          <w:sz w:val="24"/>
          <w:szCs w:val="24"/>
        </w:rPr>
        <w:t xml:space="preserve"> </w:t>
      </w:r>
      <w:r w:rsidR="00B82989">
        <w:rPr>
          <w:rFonts w:ascii="Times New Roman" w:hAnsi="Times New Roman" w:cs="Times New Roman"/>
          <w:sz w:val="24"/>
          <w:szCs w:val="24"/>
        </w:rPr>
        <w:t>и очекује се да ће се тај процес наставити у месецима који предстоје, имајући на уму сва ограничења на која су указале српске власти у том погледу. Уредба о складиштењу гаса</w:t>
      </w:r>
      <w:r w:rsidR="006D4A50">
        <w:rPr>
          <w:rFonts w:ascii="Times New Roman" w:hAnsi="Times New Roman" w:cs="Times New Roman"/>
          <w:sz w:val="24"/>
          <w:szCs w:val="24"/>
        </w:rPr>
        <w:t xml:space="preserve"> још увек је у плану, постоји одлука ЕУ да се продужи систем за складиштење гаса у ЕУ за године које предстоје, одлука још увек није донета за Енергетску заједницу али систем који је успостављен 2021. године још увек важи и треба га примењивати у Србији</w:t>
      </w:r>
      <w:r w:rsidR="009A0CD3">
        <w:rPr>
          <w:rFonts w:ascii="Times New Roman" w:hAnsi="Times New Roman" w:cs="Times New Roman"/>
          <w:sz w:val="24"/>
          <w:szCs w:val="24"/>
        </w:rPr>
        <w:t xml:space="preserve"> и тај процес ће унапредити сигурност тржишта гаса у Србији на </w:t>
      </w:r>
      <w:r w:rsidR="00F73139">
        <w:rPr>
          <w:rFonts w:ascii="Times New Roman" w:hAnsi="Times New Roman" w:cs="Times New Roman"/>
          <w:sz w:val="24"/>
          <w:szCs w:val="24"/>
        </w:rPr>
        <w:t>успешан начин</w:t>
      </w:r>
      <w:r w:rsidR="00765374">
        <w:rPr>
          <w:rFonts w:ascii="Times New Roman" w:hAnsi="Times New Roman" w:cs="Times New Roman"/>
          <w:sz w:val="24"/>
          <w:szCs w:val="24"/>
        </w:rPr>
        <w:t xml:space="preserve">. Заједно са Агенцијом за енергетику ће се пратити процес имплементације услова за сертификацију Транспортгаса Србије и очекују се позитивни резултати процеса. Транспортгас Србија ће понудити неопходне капацитете, обављати своје дужности и деловати у складу са </w:t>
      </w:r>
      <w:r w:rsidR="000D5B50">
        <w:rPr>
          <w:rFonts w:ascii="Times New Roman" w:hAnsi="Times New Roman" w:cs="Times New Roman"/>
          <w:sz w:val="24"/>
          <w:szCs w:val="24"/>
        </w:rPr>
        <w:t xml:space="preserve">законодавство ЕУ што укључује и понуду прекограничних капацитета са две земље ЕУ. </w:t>
      </w:r>
      <w:r w:rsidR="009B6129">
        <w:rPr>
          <w:rFonts w:ascii="Times New Roman" w:hAnsi="Times New Roman" w:cs="Times New Roman"/>
          <w:sz w:val="24"/>
          <w:szCs w:val="24"/>
        </w:rPr>
        <w:t>Још увек постоји процес потпуног транспоновања Директиве о обновљивој</w:t>
      </w:r>
      <w:r w:rsidR="00DE3B3C">
        <w:rPr>
          <w:rFonts w:ascii="Times New Roman" w:hAnsi="Times New Roman" w:cs="Times New Roman"/>
          <w:sz w:val="24"/>
          <w:szCs w:val="24"/>
        </w:rPr>
        <w:t xml:space="preserve"> енергији </w:t>
      </w:r>
      <w:r w:rsidR="00261060">
        <w:rPr>
          <w:rFonts w:ascii="Times New Roman" w:hAnsi="Times New Roman" w:cs="Times New Roman"/>
          <w:sz w:val="24"/>
          <w:szCs w:val="24"/>
          <w:lang w:val="en-US"/>
        </w:rPr>
        <w:t xml:space="preserve"> REDII</w:t>
      </w:r>
      <w:r w:rsidR="00B753CE">
        <w:rPr>
          <w:rFonts w:ascii="Times New Roman" w:hAnsi="Times New Roman" w:cs="Times New Roman"/>
          <w:sz w:val="24"/>
          <w:szCs w:val="24"/>
        </w:rPr>
        <w:t>, то се тиче биогаса, биогорива, то је у агенди и заједно са Србијом се ради на томе, очекује се одређени напредак када је реч о спровођењу енергетске ефикасности</w:t>
      </w:r>
      <w:r w:rsidR="00434392">
        <w:rPr>
          <w:rFonts w:ascii="Times New Roman" w:hAnsi="Times New Roman" w:cs="Times New Roman"/>
          <w:sz w:val="24"/>
          <w:szCs w:val="24"/>
        </w:rPr>
        <w:t xml:space="preserve"> и њеног унапређења у зградама</w:t>
      </w:r>
      <w:r w:rsidR="006569DE">
        <w:rPr>
          <w:rFonts w:ascii="Times New Roman" w:hAnsi="Times New Roman" w:cs="Times New Roman"/>
          <w:sz w:val="24"/>
          <w:szCs w:val="24"/>
        </w:rPr>
        <w:t>, то је такође саставни део активности које треба да предузме држава, Влада и Парламент.</w:t>
      </w:r>
      <w:r w:rsidR="008E5D47">
        <w:rPr>
          <w:rFonts w:ascii="Times New Roman" w:hAnsi="Times New Roman" w:cs="Times New Roman"/>
          <w:sz w:val="24"/>
          <w:szCs w:val="24"/>
        </w:rPr>
        <w:t xml:space="preserve"> </w:t>
      </w:r>
      <w:r w:rsidR="00432497">
        <w:rPr>
          <w:rFonts w:ascii="Times New Roman" w:hAnsi="Times New Roman" w:cs="Times New Roman"/>
          <w:sz w:val="24"/>
          <w:szCs w:val="24"/>
        </w:rPr>
        <w:t>Честитао је министарки енергетике на оствареном напретку, захвалио се Агенцији за енергетику на сарадњи у 2024. години</w:t>
      </w:r>
      <w:r w:rsidR="008E5D47">
        <w:rPr>
          <w:rFonts w:ascii="Times New Roman" w:hAnsi="Times New Roman" w:cs="Times New Roman"/>
          <w:sz w:val="24"/>
          <w:szCs w:val="24"/>
        </w:rPr>
        <w:t xml:space="preserve"> и изразио наду</w:t>
      </w:r>
      <w:r w:rsidR="00B55FBE">
        <w:rPr>
          <w:rFonts w:ascii="Times New Roman" w:hAnsi="Times New Roman" w:cs="Times New Roman"/>
          <w:sz w:val="24"/>
          <w:szCs w:val="24"/>
        </w:rPr>
        <w:t xml:space="preserve"> да ће имати подршку П</w:t>
      </w:r>
      <w:r w:rsidR="00432497">
        <w:rPr>
          <w:rFonts w:ascii="Times New Roman" w:hAnsi="Times New Roman" w:cs="Times New Roman"/>
          <w:sz w:val="24"/>
          <w:szCs w:val="24"/>
        </w:rPr>
        <w:t>арламента</w:t>
      </w:r>
      <w:r w:rsidR="00B55FBE">
        <w:rPr>
          <w:rFonts w:ascii="Times New Roman" w:hAnsi="Times New Roman" w:cs="Times New Roman"/>
          <w:sz w:val="24"/>
          <w:szCs w:val="24"/>
        </w:rPr>
        <w:t xml:space="preserve"> у спровођењу активности које предстоје и Србија се може боље припремити за потпуно приступање ЕУ.</w:t>
      </w:r>
    </w:p>
    <w:p w:rsidR="006E3DC6" w:rsidRDefault="006E3DC6" w:rsidP="00CB3D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061B5">
        <w:rPr>
          <w:rFonts w:ascii="Times New Roman" w:hAnsi="Times New Roman" w:cs="Times New Roman"/>
          <w:sz w:val="24"/>
          <w:szCs w:val="24"/>
        </w:rPr>
        <w:t>Дубравка Ђедовић Хандановић,</w:t>
      </w:r>
      <w:r w:rsidR="004B1C9C">
        <w:rPr>
          <w:rFonts w:ascii="Times New Roman" w:hAnsi="Times New Roman" w:cs="Times New Roman"/>
          <w:sz w:val="24"/>
          <w:szCs w:val="24"/>
        </w:rPr>
        <w:t xml:space="preserve"> </w:t>
      </w:r>
      <w:r w:rsidR="008E5D47">
        <w:rPr>
          <w:rFonts w:ascii="Times New Roman" w:hAnsi="Times New Roman" w:cs="Times New Roman"/>
          <w:sz w:val="24"/>
          <w:szCs w:val="24"/>
        </w:rPr>
        <w:t>министар</w:t>
      </w:r>
      <w:r w:rsidR="006061B5">
        <w:rPr>
          <w:rFonts w:ascii="Times New Roman" w:hAnsi="Times New Roman" w:cs="Times New Roman"/>
          <w:sz w:val="24"/>
          <w:szCs w:val="24"/>
        </w:rPr>
        <w:t xml:space="preserve"> </w:t>
      </w:r>
      <w:r w:rsidR="004B1C9C">
        <w:rPr>
          <w:rFonts w:ascii="Times New Roman" w:hAnsi="Times New Roman" w:cs="Times New Roman"/>
          <w:sz w:val="24"/>
          <w:szCs w:val="24"/>
        </w:rPr>
        <w:t>рударства и енергетике</w:t>
      </w:r>
      <w:r w:rsidR="008E5D47">
        <w:rPr>
          <w:rFonts w:ascii="Times New Roman" w:hAnsi="Times New Roman" w:cs="Times New Roman"/>
          <w:sz w:val="24"/>
          <w:szCs w:val="24"/>
        </w:rPr>
        <w:t>,</w:t>
      </w:r>
      <w:r w:rsidR="006061B5">
        <w:rPr>
          <w:rFonts w:ascii="Times New Roman" w:hAnsi="Times New Roman" w:cs="Times New Roman"/>
          <w:sz w:val="24"/>
          <w:szCs w:val="24"/>
        </w:rPr>
        <w:t xml:space="preserve"> </w:t>
      </w:r>
      <w:r w:rsidR="00C678FC">
        <w:rPr>
          <w:rFonts w:ascii="Times New Roman" w:hAnsi="Times New Roman" w:cs="Times New Roman"/>
          <w:sz w:val="24"/>
          <w:szCs w:val="24"/>
        </w:rPr>
        <w:t>ист</w:t>
      </w:r>
      <w:r w:rsidR="00773D20">
        <w:rPr>
          <w:rFonts w:ascii="Times New Roman" w:hAnsi="Times New Roman" w:cs="Times New Roman"/>
          <w:sz w:val="24"/>
          <w:szCs w:val="24"/>
        </w:rPr>
        <w:t>а</w:t>
      </w:r>
      <w:r w:rsidR="00C678FC">
        <w:rPr>
          <w:rFonts w:ascii="Times New Roman" w:hAnsi="Times New Roman" w:cs="Times New Roman"/>
          <w:sz w:val="24"/>
          <w:szCs w:val="24"/>
        </w:rPr>
        <w:t>кла је да је потребно упознати народне посланике</w:t>
      </w:r>
      <w:r w:rsidR="008E5D47">
        <w:rPr>
          <w:rFonts w:ascii="Times New Roman" w:hAnsi="Times New Roman" w:cs="Times New Roman"/>
          <w:sz w:val="24"/>
          <w:szCs w:val="24"/>
        </w:rPr>
        <w:t>,</w:t>
      </w:r>
      <w:r w:rsidR="00C678FC">
        <w:rPr>
          <w:rFonts w:ascii="Times New Roman" w:hAnsi="Times New Roman" w:cs="Times New Roman"/>
          <w:sz w:val="24"/>
          <w:szCs w:val="24"/>
        </w:rPr>
        <w:t xml:space="preserve"> али и ширу јавност</w:t>
      </w:r>
      <w:r w:rsidR="004B1C9C">
        <w:rPr>
          <w:rFonts w:ascii="Times New Roman" w:hAnsi="Times New Roman" w:cs="Times New Roman"/>
          <w:sz w:val="24"/>
          <w:szCs w:val="24"/>
        </w:rPr>
        <w:t xml:space="preserve"> </w:t>
      </w:r>
      <w:r w:rsidR="00C678FC">
        <w:rPr>
          <w:rFonts w:ascii="Times New Roman" w:hAnsi="Times New Roman" w:cs="Times New Roman"/>
          <w:sz w:val="24"/>
          <w:szCs w:val="24"/>
        </w:rPr>
        <w:t>о про</w:t>
      </w:r>
      <w:r w:rsidR="005D36A8">
        <w:rPr>
          <w:rFonts w:ascii="Times New Roman" w:hAnsi="Times New Roman" w:cs="Times New Roman"/>
          <w:sz w:val="24"/>
          <w:szCs w:val="24"/>
        </w:rPr>
        <w:t>р</w:t>
      </w:r>
      <w:r w:rsidR="00C678FC">
        <w:rPr>
          <w:rFonts w:ascii="Times New Roman" w:hAnsi="Times New Roman" w:cs="Times New Roman"/>
          <w:sz w:val="24"/>
          <w:szCs w:val="24"/>
        </w:rPr>
        <w:t>гесу који је Србија направила у протеклих годину дана, у односу на претходну годину где су закључци и</w:t>
      </w:r>
      <w:r w:rsidR="00773D20">
        <w:rPr>
          <w:rFonts w:ascii="Times New Roman" w:hAnsi="Times New Roman" w:cs="Times New Roman"/>
          <w:sz w:val="24"/>
          <w:szCs w:val="24"/>
        </w:rPr>
        <w:t xml:space="preserve"> резултати рада били јако добри. </w:t>
      </w:r>
      <w:r w:rsidR="00C678FC">
        <w:rPr>
          <w:rFonts w:ascii="Times New Roman" w:hAnsi="Times New Roman" w:cs="Times New Roman"/>
          <w:sz w:val="24"/>
          <w:szCs w:val="24"/>
        </w:rPr>
        <w:t>Реформе које се спроводе у енергетском сектору нису само питање амбиције Србије да постане пуноправна чланица Е</w:t>
      </w:r>
      <w:r w:rsidR="007752B5">
        <w:rPr>
          <w:rFonts w:ascii="Times New Roman" w:hAnsi="Times New Roman" w:cs="Times New Roman"/>
          <w:sz w:val="24"/>
          <w:szCs w:val="24"/>
        </w:rPr>
        <w:t xml:space="preserve">У, заправо постане део европско енергетског тржишта већ су важне за успешну и одрживу </w:t>
      </w:r>
      <w:r w:rsidR="00C6544B">
        <w:rPr>
          <w:rFonts w:ascii="Times New Roman" w:hAnsi="Times New Roman" w:cs="Times New Roman"/>
          <w:sz w:val="24"/>
          <w:szCs w:val="24"/>
        </w:rPr>
        <w:t>енергетску транзицију, за већу енергетску сигурност и безбедност наше земље</w:t>
      </w:r>
      <w:r w:rsidR="003D16E9">
        <w:rPr>
          <w:rFonts w:ascii="Times New Roman" w:hAnsi="Times New Roman" w:cs="Times New Roman"/>
          <w:sz w:val="24"/>
          <w:szCs w:val="24"/>
        </w:rPr>
        <w:t>, стабилно снабдевање наших грађана и привреде енергентима и електричном енергијом. Истакала је да се радило вредно и одано како би се испунили циљеви који су постављени, одређен део рада се одвија и у Народној скупштини када је у питању када је усвајање нових или измена постојећих закона.</w:t>
      </w:r>
      <w:r w:rsidR="00C7141B">
        <w:rPr>
          <w:rFonts w:ascii="Times New Roman" w:hAnsi="Times New Roman" w:cs="Times New Roman"/>
          <w:sz w:val="24"/>
          <w:szCs w:val="24"/>
        </w:rPr>
        <w:t xml:space="preserve"> Захвалила се народним посланицима </w:t>
      </w:r>
      <w:r w:rsidR="004C628E">
        <w:rPr>
          <w:rFonts w:ascii="Times New Roman" w:hAnsi="Times New Roman" w:cs="Times New Roman"/>
          <w:sz w:val="24"/>
          <w:szCs w:val="24"/>
        </w:rPr>
        <w:t>учествовали у том процесу,</w:t>
      </w:r>
      <w:r w:rsidR="00C7141B">
        <w:rPr>
          <w:rFonts w:ascii="Times New Roman" w:hAnsi="Times New Roman" w:cs="Times New Roman"/>
          <w:sz w:val="24"/>
          <w:szCs w:val="24"/>
        </w:rPr>
        <w:t xml:space="preserve"> стручној </w:t>
      </w:r>
      <w:r w:rsidR="004C628E">
        <w:rPr>
          <w:rFonts w:ascii="Times New Roman" w:hAnsi="Times New Roman" w:cs="Times New Roman"/>
          <w:sz w:val="24"/>
          <w:szCs w:val="24"/>
        </w:rPr>
        <w:t xml:space="preserve">јавности </w:t>
      </w:r>
      <w:r w:rsidR="00180C24">
        <w:rPr>
          <w:rFonts w:ascii="Times New Roman" w:hAnsi="Times New Roman" w:cs="Times New Roman"/>
          <w:sz w:val="24"/>
          <w:szCs w:val="24"/>
        </w:rPr>
        <w:t xml:space="preserve">што је учествовала у процесу </w:t>
      </w:r>
      <w:r w:rsidR="003D3D00">
        <w:rPr>
          <w:rFonts w:ascii="Times New Roman" w:hAnsi="Times New Roman" w:cs="Times New Roman"/>
          <w:sz w:val="24"/>
          <w:szCs w:val="24"/>
        </w:rPr>
        <w:t>јавни</w:t>
      </w:r>
      <w:r w:rsidR="00180C24">
        <w:rPr>
          <w:rFonts w:ascii="Times New Roman" w:hAnsi="Times New Roman" w:cs="Times New Roman"/>
          <w:sz w:val="24"/>
          <w:szCs w:val="24"/>
        </w:rPr>
        <w:t>х</w:t>
      </w:r>
      <w:r w:rsidR="003D3D00">
        <w:rPr>
          <w:rFonts w:ascii="Times New Roman" w:hAnsi="Times New Roman" w:cs="Times New Roman"/>
          <w:sz w:val="24"/>
          <w:szCs w:val="24"/>
        </w:rPr>
        <w:t xml:space="preserve"> консултација, </w:t>
      </w:r>
      <w:r w:rsidR="004C628E">
        <w:rPr>
          <w:rFonts w:ascii="Times New Roman" w:hAnsi="Times New Roman" w:cs="Times New Roman"/>
          <w:sz w:val="24"/>
          <w:szCs w:val="24"/>
        </w:rPr>
        <w:t>коме</w:t>
      </w:r>
      <w:r w:rsidR="00180C24">
        <w:rPr>
          <w:rFonts w:ascii="Times New Roman" w:hAnsi="Times New Roman" w:cs="Times New Roman"/>
          <w:sz w:val="24"/>
          <w:szCs w:val="24"/>
        </w:rPr>
        <w:t>нтарима који су били у претхоном периоду када је у питању измена</w:t>
      </w:r>
      <w:r w:rsidR="00C94AAC">
        <w:rPr>
          <w:rFonts w:ascii="Times New Roman" w:hAnsi="Times New Roman" w:cs="Times New Roman"/>
          <w:sz w:val="24"/>
          <w:szCs w:val="24"/>
        </w:rPr>
        <w:t xml:space="preserve"> Закона и енергетици, или пре тога измена Закона о обновљивим изворима енергије.</w:t>
      </w:r>
      <w:r w:rsidR="003830C7">
        <w:rPr>
          <w:rFonts w:ascii="Times New Roman" w:hAnsi="Times New Roman" w:cs="Times New Roman"/>
          <w:sz w:val="24"/>
          <w:szCs w:val="24"/>
        </w:rPr>
        <w:t xml:space="preserve"> Потврдила је и како је истакао Артур Лорковиски, директор Секретаријата Е</w:t>
      </w:r>
      <w:r w:rsidR="0073013C">
        <w:rPr>
          <w:rFonts w:ascii="Times New Roman" w:hAnsi="Times New Roman" w:cs="Times New Roman"/>
          <w:sz w:val="24"/>
          <w:szCs w:val="24"/>
        </w:rPr>
        <w:t>нергетске заједнице да се</w:t>
      </w:r>
      <w:r w:rsidR="00233657">
        <w:rPr>
          <w:rFonts w:ascii="Times New Roman" w:hAnsi="Times New Roman" w:cs="Times New Roman"/>
          <w:sz w:val="24"/>
          <w:szCs w:val="24"/>
        </w:rPr>
        <w:t xml:space="preserve"> наша земља</w:t>
      </w:r>
      <w:r w:rsidR="0073013C">
        <w:rPr>
          <w:rFonts w:ascii="Times New Roman" w:hAnsi="Times New Roman" w:cs="Times New Roman"/>
          <w:sz w:val="24"/>
          <w:szCs w:val="24"/>
        </w:rPr>
        <w:t xml:space="preserve"> истиче јако добрим оценама у рангу прве две земље Извештаја за прошлу годину, поред Молдавије која је одређене ствари покренула из страха </w:t>
      </w:r>
      <w:r w:rsidR="00603796">
        <w:rPr>
          <w:rFonts w:ascii="Times New Roman" w:hAnsi="Times New Roman" w:cs="Times New Roman"/>
          <w:sz w:val="24"/>
          <w:szCs w:val="24"/>
        </w:rPr>
        <w:t xml:space="preserve">енергетске сигурности, а Србија је то радила да би унапредила </w:t>
      </w:r>
      <w:r w:rsidR="00603796">
        <w:rPr>
          <w:rFonts w:ascii="Times New Roman" w:hAnsi="Times New Roman" w:cs="Times New Roman"/>
          <w:sz w:val="24"/>
          <w:szCs w:val="24"/>
        </w:rPr>
        <w:lastRenderedPageBreak/>
        <w:t>енергетски сектор још више. Према Извештају постоји лидерска позиција</w:t>
      </w:r>
      <w:r w:rsidR="00357958">
        <w:rPr>
          <w:rFonts w:ascii="Times New Roman" w:hAnsi="Times New Roman" w:cs="Times New Roman"/>
          <w:sz w:val="24"/>
          <w:szCs w:val="24"/>
        </w:rPr>
        <w:t xml:space="preserve"> у Сектору електроенергетике и обновљивих извора енергије и највише се напредовало од свих уговорних страна када је у питању припремљеност за спајање тржишта.</w:t>
      </w:r>
    </w:p>
    <w:p w:rsidR="00357958" w:rsidRDefault="00357958" w:rsidP="00CB3D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Изнела је да</w:t>
      </w:r>
      <w:r w:rsidR="00470AA6">
        <w:rPr>
          <w:rFonts w:ascii="Times New Roman" w:hAnsi="Times New Roman" w:cs="Times New Roman"/>
          <w:sz w:val="24"/>
          <w:szCs w:val="24"/>
        </w:rPr>
        <w:t xml:space="preserve"> су најважнији резултати </w:t>
      </w:r>
      <w:r>
        <w:rPr>
          <w:rFonts w:ascii="Times New Roman" w:hAnsi="Times New Roman" w:cs="Times New Roman"/>
          <w:sz w:val="24"/>
          <w:szCs w:val="24"/>
        </w:rPr>
        <w:t xml:space="preserve">Регулаторног оквира </w:t>
      </w:r>
      <w:r w:rsidR="00470AA6">
        <w:rPr>
          <w:rFonts w:ascii="Times New Roman" w:hAnsi="Times New Roman" w:cs="Times New Roman"/>
          <w:sz w:val="24"/>
          <w:szCs w:val="24"/>
        </w:rPr>
        <w:t xml:space="preserve">то што је </w:t>
      </w:r>
      <w:r>
        <w:rPr>
          <w:rFonts w:ascii="Times New Roman" w:hAnsi="Times New Roman" w:cs="Times New Roman"/>
          <w:sz w:val="24"/>
          <w:szCs w:val="24"/>
        </w:rPr>
        <w:t>усвојен</w:t>
      </w:r>
      <w:r w:rsidR="005E39AC">
        <w:rPr>
          <w:rFonts w:ascii="Times New Roman" w:hAnsi="Times New Roman" w:cs="Times New Roman"/>
          <w:sz w:val="24"/>
          <w:szCs w:val="24"/>
        </w:rPr>
        <w:t xml:space="preserve"> Закон о изменама и допунама Закона о енергетици (у новембру 2024. године) и </w:t>
      </w:r>
      <w:r w:rsidR="00C17CB5">
        <w:rPr>
          <w:rFonts w:ascii="Times New Roman" w:hAnsi="Times New Roman" w:cs="Times New Roman"/>
          <w:sz w:val="24"/>
          <w:szCs w:val="24"/>
        </w:rPr>
        <w:t>његовим</w:t>
      </w:r>
      <w:r w:rsidR="005E39AC">
        <w:rPr>
          <w:rFonts w:ascii="Times New Roman" w:hAnsi="Times New Roman" w:cs="Times New Roman"/>
          <w:sz w:val="24"/>
          <w:szCs w:val="24"/>
        </w:rPr>
        <w:t xml:space="preserve"> усвајањем </w:t>
      </w:r>
      <w:r w:rsidR="00C17CB5">
        <w:rPr>
          <w:rFonts w:ascii="Times New Roman" w:hAnsi="Times New Roman" w:cs="Times New Roman"/>
          <w:sz w:val="24"/>
          <w:szCs w:val="24"/>
        </w:rPr>
        <w:t>су се</w:t>
      </w:r>
      <w:r w:rsidR="005E39AC">
        <w:rPr>
          <w:rFonts w:ascii="Times New Roman" w:hAnsi="Times New Roman" w:cs="Times New Roman"/>
          <w:sz w:val="24"/>
          <w:szCs w:val="24"/>
        </w:rPr>
        <w:t xml:space="preserve"> пренеле одредбе пакета за чисту енергију у области електричне енергије. Такође</w:t>
      </w:r>
      <w:r w:rsidR="002465D2">
        <w:rPr>
          <w:rFonts w:ascii="Times New Roman" w:hAnsi="Times New Roman" w:cs="Times New Roman"/>
          <w:sz w:val="24"/>
          <w:szCs w:val="24"/>
        </w:rPr>
        <w:t xml:space="preserve"> у децембру </w:t>
      </w:r>
      <w:r w:rsidR="005E39AC">
        <w:rPr>
          <w:rFonts w:ascii="Times New Roman" w:hAnsi="Times New Roman" w:cs="Times New Roman"/>
          <w:sz w:val="24"/>
          <w:szCs w:val="24"/>
        </w:rPr>
        <w:t>је усвојен</w:t>
      </w:r>
      <w:r w:rsidR="008D7BDE">
        <w:rPr>
          <w:rFonts w:ascii="Times New Roman" w:hAnsi="Times New Roman" w:cs="Times New Roman"/>
          <w:sz w:val="24"/>
          <w:szCs w:val="24"/>
        </w:rPr>
        <w:t>а Уредба о расподели преносног капацитет</w:t>
      </w:r>
      <w:r w:rsidR="002465D2">
        <w:rPr>
          <w:rFonts w:ascii="Times New Roman" w:hAnsi="Times New Roman" w:cs="Times New Roman"/>
          <w:sz w:val="24"/>
          <w:szCs w:val="24"/>
        </w:rPr>
        <w:t>а</w:t>
      </w:r>
      <w:r w:rsidR="008D7BDE">
        <w:rPr>
          <w:rFonts w:ascii="Times New Roman" w:hAnsi="Times New Roman" w:cs="Times New Roman"/>
          <w:sz w:val="24"/>
          <w:szCs w:val="24"/>
        </w:rPr>
        <w:t xml:space="preserve"> и управљања загушењима </w:t>
      </w:r>
      <w:r w:rsidR="00915940">
        <w:rPr>
          <w:rFonts w:ascii="Times New Roman" w:hAnsi="Times New Roman" w:cs="Times New Roman"/>
          <w:sz w:val="24"/>
          <w:szCs w:val="24"/>
        </w:rPr>
        <w:t>чиме</w:t>
      </w:r>
      <w:r w:rsidR="008D7BDE">
        <w:rPr>
          <w:rFonts w:ascii="Times New Roman" w:hAnsi="Times New Roman" w:cs="Times New Roman"/>
          <w:sz w:val="24"/>
          <w:szCs w:val="24"/>
        </w:rPr>
        <w:t xml:space="preserve"> су се испунили предуслови за спровођење спајања тржишта електричне енергије</w:t>
      </w:r>
      <w:r w:rsidR="0038612D">
        <w:rPr>
          <w:rFonts w:ascii="Times New Roman" w:hAnsi="Times New Roman" w:cs="Times New Roman"/>
          <w:sz w:val="24"/>
          <w:szCs w:val="24"/>
        </w:rPr>
        <w:t xml:space="preserve"> са суседним државама ЕУ, односно земљама које припадају Енергетској заједници.</w:t>
      </w:r>
      <w:r w:rsidR="003041DE">
        <w:rPr>
          <w:rFonts w:ascii="Times New Roman" w:hAnsi="Times New Roman" w:cs="Times New Roman"/>
          <w:sz w:val="24"/>
          <w:szCs w:val="24"/>
        </w:rPr>
        <w:t xml:space="preserve"> У складу и са усвојеном енергетском агендом</w:t>
      </w:r>
      <w:r w:rsidR="00463475">
        <w:rPr>
          <w:rFonts w:ascii="Times New Roman" w:hAnsi="Times New Roman" w:cs="Times New Roman"/>
          <w:sz w:val="24"/>
          <w:szCs w:val="24"/>
        </w:rPr>
        <w:t xml:space="preserve"> план је да се одређене уредбе најкасније </w:t>
      </w:r>
      <w:r w:rsidR="004D5B3F">
        <w:rPr>
          <w:rFonts w:ascii="Times New Roman" w:hAnsi="Times New Roman" w:cs="Times New Roman"/>
          <w:sz w:val="24"/>
          <w:szCs w:val="24"/>
        </w:rPr>
        <w:t xml:space="preserve">усвоје до краја јуна ове године, а </w:t>
      </w:r>
      <w:r w:rsidR="00463475">
        <w:rPr>
          <w:rFonts w:ascii="Times New Roman" w:hAnsi="Times New Roman" w:cs="Times New Roman"/>
          <w:sz w:val="24"/>
          <w:szCs w:val="24"/>
        </w:rPr>
        <w:t xml:space="preserve"> једна је усв</w:t>
      </w:r>
      <w:r w:rsidR="004D5B3F">
        <w:rPr>
          <w:rFonts w:ascii="Times New Roman" w:hAnsi="Times New Roman" w:cs="Times New Roman"/>
          <w:sz w:val="24"/>
          <w:szCs w:val="24"/>
        </w:rPr>
        <w:t>ојена управо дана.</w:t>
      </w:r>
      <w:r w:rsidR="00463475">
        <w:rPr>
          <w:rFonts w:ascii="Times New Roman" w:hAnsi="Times New Roman" w:cs="Times New Roman"/>
          <w:sz w:val="24"/>
          <w:szCs w:val="24"/>
        </w:rPr>
        <w:t xml:space="preserve"> Већина уредби је у процесу консултација са другим министарствима у оквиру Владе</w:t>
      </w:r>
      <w:r w:rsidR="005D7A69">
        <w:rPr>
          <w:rFonts w:ascii="Times New Roman" w:hAnsi="Times New Roman" w:cs="Times New Roman"/>
          <w:sz w:val="24"/>
          <w:szCs w:val="24"/>
        </w:rPr>
        <w:t>, а данас је усвојена Уредба о спремности на ризике у електроенергетском сектору</w:t>
      </w:r>
      <w:r w:rsidR="00A40DA0">
        <w:rPr>
          <w:rFonts w:ascii="Times New Roman" w:hAnsi="Times New Roman" w:cs="Times New Roman"/>
          <w:sz w:val="24"/>
          <w:szCs w:val="24"/>
        </w:rPr>
        <w:t xml:space="preserve">. </w:t>
      </w:r>
      <w:r w:rsidR="00C8277D">
        <w:rPr>
          <w:rFonts w:ascii="Times New Roman" w:hAnsi="Times New Roman" w:cs="Times New Roman"/>
          <w:sz w:val="24"/>
          <w:szCs w:val="24"/>
        </w:rPr>
        <w:t>Када је у питању електроенергетски сектор у</w:t>
      </w:r>
      <w:r w:rsidR="00A40DA0">
        <w:rPr>
          <w:rFonts w:ascii="Times New Roman" w:hAnsi="Times New Roman" w:cs="Times New Roman"/>
          <w:sz w:val="24"/>
          <w:szCs w:val="24"/>
        </w:rPr>
        <w:t xml:space="preserve"> </w:t>
      </w:r>
      <w:r w:rsidR="00296F7A">
        <w:rPr>
          <w:rFonts w:ascii="Times New Roman" w:hAnsi="Times New Roman" w:cs="Times New Roman"/>
          <w:sz w:val="24"/>
          <w:szCs w:val="24"/>
        </w:rPr>
        <w:t>току је усвајање пет уредби</w:t>
      </w:r>
      <w:r w:rsidR="005C5503">
        <w:rPr>
          <w:rFonts w:ascii="Times New Roman" w:hAnsi="Times New Roman" w:cs="Times New Roman"/>
          <w:sz w:val="24"/>
          <w:szCs w:val="24"/>
        </w:rPr>
        <w:t>,</w:t>
      </w:r>
      <w:r w:rsidR="00C8277D">
        <w:rPr>
          <w:rFonts w:ascii="Times New Roman" w:hAnsi="Times New Roman" w:cs="Times New Roman"/>
          <w:sz w:val="24"/>
          <w:szCs w:val="24"/>
        </w:rPr>
        <w:t xml:space="preserve"> а то су:</w:t>
      </w:r>
      <w:r w:rsidR="005C5503">
        <w:rPr>
          <w:rFonts w:ascii="Times New Roman" w:hAnsi="Times New Roman" w:cs="Times New Roman"/>
          <w:sz w:val="24"/>
          <w:szCs w:val="24"/>
        </w:rPr>
        <w:t xml:space="preserve"> Уредба о расподели преносног капацитета између зона трговањ</w:t>
      </w:r>
      <w:r w:rsidR="00C8277D">
        <w:rPr>
          <w:rFonts w:ascii="Times New Roman" w:hAnsi="Times New Roman" w:cs="Times New Roman"/>
          <w:sz w:val="24"/>
          <w:szCs w:val="24"/>
        </w:rPr>
        <w:t xml:space="preserve">а на дугорочним тржиштима, </w:t>
      </w:r>
      <w:r w:rsidR="005C5503">
        <w:rPr>
          <w:rFonts w:ascii="Times New Roman" w:hAnsi="Times New Roman" w:cs="Times New Roman"/>
          <w:sz w:val="24"/>
          <w:szCs w:val="24"/>
        </w:rPr>
        <w:t>Уредба о поремећеном раду и поновном успоставању</w:t>
      </w:r>
      <w:r w:rsidR="00DF16F5">
        <w:rPr>
          <w:rFonts w:ascii="Times New Roman" w:hAnsi="Times New Roman" w:cs="Times New Roman"/>
          <w:sz w:val="24"/>
          <w:szCs w:val="24"/>
        </w:rPr>
        <w:t xml:space="preserve"> електроенергетских система, Уредба о успоставању смерница за рад међусобно повезаних система</w:t>
      </w:r>
      <w:r w:rsidR="003F03CD">
        <w:rPr>
          <w:rFonts w:ascii="Times New Roman" w:hAnsi="Times New Roman" w:cs="Times New Roman"/>
          <w:sz w:val="24"/>
          <w:szCs w:val="24"/>
        </w:rPr>
        <w:t xml:space="preserve"> за пренос електричне енергије, Уредба за успоставање смерница за балансну електричну енергију и Уредба о смерницама за транс</w:t>
      </w:r>
      <w:r w:rsidR="00882CA0">
        <w:rPr>
          <w:rFonts w:ascii="Times New Roman" w:hAnsi="Times New Roman" w:cs="Times New Roman"/>
          <w:sz w:val="24"/>
          <w:szCs w:val="24"/>
        </w:rPr>
        <w:t>европску енергетску инфраструктуру.</w:t>
      </w:r>
      <w:r w:rsidR="00F0015D">
        <w:rPr>
          <w:rFonts w:ascii="Times New Roman" w:hAnsi="Times New Roman" w:cs="Times New Roman"/>
          <w:sz w:val="24"/>
          <w:szCs w:val="24"/>
        </w:rPr>
        <w:t xml:space="preserve"> Од шест уредби, четири су припремљене, односно већ су у процесу консултација</w:t>
      </w:r>
      <w:r w:rsidR="004E3D35">
        <w:rPr>
          <w:rFonts w:ascii="Times New Roman" w:hAnsi="Times New Roman" w:cs="Times New Roman"/>
          <w:sz w:val="24"/>
          <w:szCs w:val="24"/>
        </w:rPr>
        <w:t xml:space="preserve"> од стране Владе РС, једна је усвојена данас, а две ће бити спремне до краја маја</w:t>
      </w:r>
      <w:r w:rsidR="00B61A1B">
        <w:rPr>
          <w:rFonts w:ascii="Times New Roman" w:hAnsi="Times New Roman" w:cs="Times New Roman"/>
          <w:sz w:val="24"/>
          <w:szCs w:val="24"/>
        </w:rPr>
        <w:t xml:space="preserve">, </w:t>
      </w:r>
      <w:r w:rsidR="001A30AC">
        <w:rPr>
          <w:rFonts w:ascii="Times New Roman" w:hAnsi="Times New Roman" w:cs="Times New Roman"/>
          <w:sz w:val="24"/>
          <w:szCs w:val="24"/>
        </w:rPr>
        <w:t xml:space="preserve">а усвајање се </w:t>
      </w:r>
      <w:r w:rsidR="00B61A1B">
        <w:rPr>
          <w:rFonts w:ascii="Times New Roman" w:hAnsi="Times New Roman" w:cs="Times New Roman"/>
          <w:sz w:val="24"/>
          <w:szCs w:val="24"/>
        </w:rPr>
        <w:t>очекује до краја јуна.</w:t>
      </w:r>
      <w:r w:rsidR="00284D62">
        <w:rPr>
          <w:rFonts w:ascii="Times New Roman" w:hAnsi="Times New Roman" w:cs="Times New Roman"/>
          <w:sz w:val="24"/>
          <w:szCs w:val="24"/>
        </w:rPr>
        <w:t xml:space="preserve"> Такође две уредбе које су послате у процедуру на Владу тичу се гасног сектора</w:t>
      </w:r>
      <w:r w:rsidR="007640CE">
        <w:rPr>
          <w:rFonts w:ascii="Times New Roman" w:hAnsi="Times New Roman" w:cs="Times New Roman"/>
          <w:sz w:val="24"/>
          <w:szCs w:val="24"/>
        </w:rPr>
        <w:t>, што значи да ће се реформе у гасном сектору наставити потврђује и та чињеница.</w:t>
      </w:r>
    </w:p>
    <w:p w:rsidR="00297C6A" w:rsidRDefault="00D24D63" w:rsidP="00CB3D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Обавестила је </w:t>
      </w:r>
      <w:r w:rsidR="00A1575A">
        <w:rPr>
          <w:rFonts w:ascii="Times New Roman" w:hAnsi="Times New Roman" w:cs="Times New Roman"/>
          <w:sz w:val="24"/>
          <w:szCs w:val="24"/>
        </w:rPr>
        <w:t>о наставку текућих активности за реализацију</w:t>
      </w:r>
      <w:r w:rsidR="00B61438">
        <w:rPr>
          <w:rFonts w:ascii="Times New Roman" w:hAnsi="Times New Roman" w:cs="Times New Roman"/>
          <w:sz w:val="24"/>
          <w:szCs w:val="24"/>
        </w:rPr>
        <w:t xml:space="preserve"> нових пројеката, оне су интезивиране јер без капиталне инфраструктуре у енергетском сектору се не може ни достићи други циљеви и побољша</w:t>
      </w:r>
      <w:r w:rsidR="00D96239">
        <w:rPr>
          <w:rFonts w:ascii="Times New Roman" w:hAnsi="Times New Roman" w:cs="Times New Roman"/>
          <w:sz w:val="24"/>
          <w:szCs w:val="24"/>
        </w:rPr>
        <w:t>ти</w:t>
      </w:r>
      <w:r w:rsidR="00714E23">
        <w:rPr>
          <w:rFonts w:ascii="Times New Roman" w:hAnsi="Times New Roman" w:cs="Times New Roman"/>
          <w:sz w:val="24"/>
          <w:szCs w:val="24"/>
        </w:rPr>
        <w:t xml:space="preserve"> </w:t>
      </w:r>
      <w:r w:rsidR="00B61438">
        <w:rPr>
          <w:rFonts w:ascii="Times New Roman" w:hAnsi="Times New Roman" w:cs="Times New Roman"/>
          <w:sz w:val="24"/>
          <w:szCs w:val="24"/>
        </w:rPr>
        <w:t>са једне стране расположива балансна енергија, а са друге стране утицај на животну средину коју наш енергетски сектор има или да се повећа наша енергетска сигурност</w:t>
      </w:r>
      <w:r w:rsidR="00D91A60">
        <w:rPr>
          <w:rFonts w:ascii="Times New Roman" w:hAnsi="Times New Roman" w:cs="Times New Roman"/>
          <w:sz w:val="24"/>
          <w:szCs w:val="24"/>
        </w:rPr>
        <w:t>.</w:t>
      </w:r>
      <w:r w:rsidR="003E00B4">
        <w:rPr>
          <w:rFonts w:ascii="Times New Roman" w:hAnsi="Times New Roman" w:cs="Times New Roman"/>
          <w:sz w:val="24"/>
          <w:szCs w:val="24"/>
        </w:rPr>
        <w:t xml:space="preserve"> </w:t>
      </w:r>
      <w:r w:rsidR="00D91A60">
        <w:rPr>
          <w:rFonts w:ascii="Times New Roman" w:hAnsi="Times New Roman" w:cs="Times New Roman"/>
          <w:sz w:val="24"/>
          <w:szCs w:val="24"/>
        </w:rPr>
        <w:t>Т</w:t>
      </w:r>
      <w:r w:rsidR="003E00B4">
        <w:rPr>
          <w:rFonts w:ascii="Times New Roman" w:hAnsi="Times New Roman" w:cs="Times New Roman"/>
          <w:sz w:val="24"/>
          <w:szCs w:val="24"/>
        </w:rPr>
        <w:t>о су иницијативе које зависе од капиталних пројеката. Као што је и више пута истакнуто Реве</w:t>
      </w:r>
      <w:r w:rsidR="00C422A7">
        <w:rPr>
          <w:rFonts w:ascii="Times New Roman" w:hAnsi="Times New Roman" w:cs="Times New Roman"/>
          <w:sz w:val="24"/>
          <w:szCs w:val="24"/>
        </w:rPr>
        <w:t>р</w:t>
      </w:r>
      <w:r w:rsidR="003E00B4">
        <w:rPr>
          <w:rFonts w:ascii="Times New Roman" w:hAnsi="Times New Roman" w:cs="Times New Roman"/>
          <w:sz w:val="24"/>
          <w:szCs w:val="24"/>
        </w:rPr>
        <w:t>зи</w:t>
      </w:r>
      <w:r w:rsidR="00C422A7">
        <w:rPr>
          <w:rFonts w:ascii="Times New Roman" w:hAnsi="Times New Roman" w:cs="Times New Roman"/>
          <w:sz w:val="24"/>
          <w:szCs w:val="24"/>
        </w:rPr>
        <w:t>бил</w:t>
      </w:r>
      <w:r w:rsidR="003E00B4">
        <w:rPr>
          <w:rFonts w:ascii="Times New Roman" w:hAnsi="Times New Roman" w:cs="Times New Roman"/>
          <w:sz w:val="24"/>
          <w:szCs w:val="24"/>
        </w:rPr>
        <w:t xml:space="preserve">на ХЕ Бистрица од </w:t>
      </w:r>
      <w:r w:rsidR="00722293">
        <w:rPr>
          <w:rFonts w:ascii="Times New Roman" w:hAnsi="Times New Roman" w:cs="Times New Roman"/>
          <w:sz w:val="24"/>
          <w:szCs w:val="24"/>
        </w:rPr>
        <w:t xml:space="preserve">650 мегавата је највећи стратешки </w:t>
      </w:r>
      <w:r w:rsidR="00481FBC">
        <w:rPr>
          <w:rFonts w:ascii="Times New Roman" w:hAnsi="Times New Roman" w:cs="Times New Roman"/>
          <w:sz w:val="24"/>
          <w:szCs w:val="24"/>
        </w:rPr>
        <w:t>пројекат у енергетском сектору и</w:t>
      </w:r>
      <w:r w:rsidR="00722293">
        <w:rPr>
          <w:rFonts w:ascii="Times New Roman" w:hAnsi="Times New Roman" w:cs="Times New Roman"/>
          <w:sz w:val="24"/>
          <w:szCs w:val="24"/>
        </w:rPr>
        <w:t xml:space="preserve"> </w:t>
      </w:r>
      <w:r w:rsidR="00481FBC">
        <w:rPr>
          <w:rFonts w:ascii="Times New Roman" w:hAnsi="Times New Roman" w:cs="Times New Roman"/>
          <w:sz w:val="24"/>
          <w:szCs w:val="24"/>
        </w:rPr>
        <w:t xml:space="preserve">обезбедити </w:t>
      </w:r>
      <w:r w:rsidR="00722293">
        <w:rPr>
          <w:rFonts w:ascii="Times New Roman" w:hAnsi="Times New Roman" w:cs="Times New Roman"/>
          <w:sz w:val="24"/>
          <w:szCs w:val="24"/>
        </w:rPr>
        <w:t xml:space="preserve">ће </w:t>
      </w:r>
      <w:r w:rsidR="00D33F5D">
        <w:rPr>
          <w:rFonts w:ascii="Times New Roman" w:hAnsi="Times New Roman" w:cs="Times New Roman"/>
          <w:sz w:val="24"/>
          <w:szCs w:val="24"/>
        </w:rPr>
        <w:t>балансирање нових електрана и сунца и ветра, значи већу интеграцију обновљивих извора енергије, али и енергетску сигурност и безбедност.</w:t>
      </w:r>
      <w:r w:rsidR="00481FBC">
        <w:rPr>
          <w:rFonts w:ascii="Times New Roman" w:hAnsi="Times New Roman" w:cs="Times New Roman"/>
          <w:sz w:val="24"/>
          <w:szCs w:val="24"/>
        </w:rPr>
        <w:t xml:space="preserve"> </w:t>
      </w:r>
      <w:r w:rsidR="00D33F5D">
        <w:rPr>
          <w:rFonts w:ascii="Times New Roman" w:hAnsi="Times New Roman" w:cs="Times New Roman"/>
          <w:sz w:val="24"/>
          <w:szCs w:val="24"/>
        </w:rPr>
        <w:t>План је да до краја године буде завршена техничка документација, а тренутно су току активности</w:t>
      </w:r>
      <w:r w:rsidR="00722277">
        <w:rPr>
          <w:rFonts w:ascii="Times New Roman" w:hAnsi="Times New Roman" w:cs="Times New Roman"/>
          <w:sz w:val="24"/>
          <w:szCs w:val="24"/>
        </w:rPr>
        <w:t xml:space="preserve"> јапанског консултанта на изради свих процена пројекта</w:t>
      </w:r>
      <w:r w:rsidR="00481FBC">
        <w:rPr>
          <w:rFonts w:ascii="Times New Roman" w:hAnsi="Times New Roman" w:cs="Times New Roman"/>
          <w:sz w:val="24"/>
          <w:szCs w:val="24"/>
        </w:rPr>
        <w:t>,</w:t>
      </w:r>
      <w:r w:rsidR="00722277">
        <w:rPr>
          <w:rFonts w:ascii="Times New Roman" w:hAnsi="Times New Roman" w:cs="Times New Roman"/>
          <w:sz w:val="24"/>
          <w:szCs w:val="24"/>
        </w:rPr>
        <w:t xml:space="preserve"> а за потребе Јапанске развојне агенције у смислу њихове подр</w:t>
      </w:r>
      <w:r w:rsidR="00481FBC">
        <w:rPr>
          <w:rFonts w:ascii="Times New Roman" w:hAnsi="Times New Roman" w:cs="Times New Roman"/>
          <w:sz w:val="24"/>
          <w:szCs w:val="24"/>
        </w:rPr>
        <w:t xml:space="preserve">шке финансирању овог пројекта </w:t>
      </w:r>
      <w:r w:rsidR="00722277">
        <w:rPr>
          <w:rFonts w:ascii="Times New Roman" w:hAnsi="Times New Roman" w:cs="Times New Roman"/>
          <w:sz w:val="24"/>
          <w:szCs w:val="24"/>
        </w:rPr>
        <w:t>очекује се да се процес заврши</w:t>
      </w:r>
      <w:r w:rsidR="00452062">
        <w:rPr>
          <w:rFonts w:ascii="Times New Roman" w:hAnsi="Times New Roman" w:cs="Times New Roman"/>
          <w:sz w:val="24"/>
          <w:szCs w:val="24"/>
        </w:rPr>
        <w:t>, односно рад на процени свега што они разматрају, до краја ове године. Била је и јавна консултација на терену у Новој Вароши где су људи могли да се упознају</w:t>
      </w:r>
      <w:r w:rsidR="00297C6A">
        <w:rPr>
          <w:rFonts w:ascii="Times New Roman" w:hAnsi="Times New Roman" w:cs="Times New Roman"/>
          <w:sz w:val="24"/>
          <w:szCs w:val="24"/>
        </w:rPr>
        <w:t xml:space="preserve">, представљени </w:t>
      </w:r>
      <w:r w:rsidR="00481FBC">
        <w:rPr>
          <w:rFonts w:ascii="Times New Roman" w:hAnsi="Times New Roman" w:cs="Times New Roman"/>
          <w:sz w:val="24"/>
          <w:szCs w:val="24"/>
        </w:rPr>
        <w:t xml:space="preserve">су </w:t>
      </w:r>
      <w:r w:rsidR="00297C6A">
        <w:rPr>
          <w:rFonts w:ascii="Times New Roman" w:hAnsi="Times New Roman" w:cs="Times New Roman"/>
          <w:sz w:val="24"/>
          <w:szCs w:val="24"/>
        </w:rPr>
        <w:t>одређени планови који се тичу између осталог и одређених аспеката из заштите животне средине, са чим ће се наставити рад, а од других аспеката реализације овог пројекта управо у циљу завршетка израде техничке документације.</w:t>
      </w:r>
    </w:p>
    <w:p w:rsidR="00054219" w:rsidRDefault="00223102" w:rsidP="00223102">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Истакла је да је у току завршетак изградње </w:t>
      </w:r>
      <w:r w:rsidR="00054219">
        <w:rPr>
          <w:rFonts w:ascii="Times New Roman" w:hAnsi="Times New Roman" w:cs="Times New Roman"/>
          <w:sz w:val="24"/>
          <w:szCs w:val="24"/>
        </w:rPr>
        <w:t>постројења за одсумпоравање</w:t>
      </w:r>
    </w:p>
    <w:p w:rsidR="00993914" w:rsidRDefault="00054219" w:rsidP="000542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димних гасова у ТЕ „Никола Тесла Б“</w:t>
      </w:r>
      <w:r w:rsidR="00CD06F4">
        <w:rPr>
          <w:rFonts w:ascii="Times New Roman" w:hAnsi="Times New Roman" w:cs="Times New Roman"/>
          <w:sz w:val="24"/>
          <w:szCs w:val="24"/>
        </w:rPr>
        <w:t>, након што се пустило у рад исто то постројење у ТЕ „Никола Тесла А“ у Обреновцу</w:t>
      </w:r>
      <w:r w:rsidR="00184907">
        <w:rPr>
          <w:rFonts w:ascii="Times New Roman" w:hAnsi="Times New Roman" w:cs="Times New Roman"/>
          <w:sz w:val="24"/>
          <w:szCs w:val="24"/>
        </w:rPr>
        <w:t xml:space="preserve"> прошле године. Вредност инвестиције која се завршава ове године је близу 200 милиона евра</w:t>
      </w:r>
      <w:r w:rsidR="003F3B18">
        <w:rPr>
          <w:rFonts w:ascii="Times New Roman" w:hAnsi="Times New Roman" w:cs="Times New Roman"/>
          <w:sz w:val="24"/>
          <w:szCs w:val="24"/>
        </w:rPr>
        <w:t>, степен физичке реализације 93%, финансијске 94% и до краја године је планирано пуштање у рад и примопредаја овог постројења</w:t>
      </w:r>
      <w:r w:rsidR="00481FBC">
        <w:rPr>
          <w:rFonts w:ascii="Times New Roman" w:hAnsi="Times New Roman" w:cs="Times New Roman"/>
          <w:sz w:val="24"/>
          <w:szCs w:val="24"/>
        </w:rPr>
        <w:t>.</w:t>
      </w:r>
      <w:r w:rsidR="003F3B18">
        <w:rPr>
          <w:rFonts w:ascii="Times New Roman" w:hAnsi="Times New Roman" w:cs="Times New Roman"/>
          <w:sz w:val="24"/>
          <w:szCs w:val="24"/>
        </w:rPr>
        <w:t xml:space="preserve"> </w:t>
      </w:r>
      <w:r w:rsidR="00481FBC">
        <w:rPr>
          <w:rFonts w:ascii="Times New Roman" w:hAnsi="Times New Roman" w:cs="Times New Roman"/>
          <w:sz w:val="24"/>
          <w:szCs w:val="24"/>
        </w:rPr>
        <w:t>Н</w:t>
      </w:r>
      <w:r w:rsidR="003F3B18">
        <w:rPr>
          <w:rFonts w:ascii="Times New Roman" w:hAnsi="Times New Roman" w:cs="Times New Roman"/>
          <w:sz w:val="24"/>
          <w:szCs w:val="24"/>
        </w:rPr>
        <w:t>акон завршетка овог прој</w:t>
      </w:r>
      <w:r w:rsidR="00DF6224">
        <w:rPr>
          <w:rFonts w:ascii="Times New Roman" w:hAnsi="Times New Roman" w:cs="Times New Roman"/>
          <w:sz w:val="24"/>
          <w:szCs w:val="24"/>
        </w:rPr>
        <w:t>е</w:t>
      </w:r>
      <w:r w:rsidR="003F3B18">
        <w:rPr>
          <w:rFonts w:ascii="Times New Roman" w:hAnsi="Times New Roman" w:cs="Times New Roman"/>
          <w:sz w:val="24"/>
          <w:szCs w:val="24"/>
        </w:rPr>
        <w:t xml:space="preserve">кта преко 90% највећих </w:t>
      </w:r>
      <w:r w:rsidR="00DF6224">
        <w:rPr>
          <w:rFonts w:ascii="Times New Roman" w:hAnsi="Times New Roman" w:cs="Times New Roman"/>
          <w:sz w:val="24"/>
          <w:szCs w:val="24"/>
        </w:rPr>
        <w:t>термокапацитета „Електропривреде Србије“ има</w:t>
      </w:r>
      <w:r w:rsidR="00083EBD">
        <w:rPr>
          <w:rFonts w:ascii="Times New Roman" w:hAnsi="Times New Roman" w:cs="Times New Roman"/>
          <w:sz w:val="24"/>
          <w:szCs w:val="24"/>
        </w:rPr>
        <w:t xml:space="preserve">ће високе мере заштите животне средине које прописује Европска регулатива али такође и </w:t>
      </w:r>
      <w:r w:rsidR="00083EBD">
        <w:rPr>
          <w:rFonts w:ascii="Times New Roman" w:hAnsi="Times New Roman" w:cs="Times New Roman"/>
          <w:sz w:val="24"/>
          <w:szCs w:val="24"/>
        </w:rPr>
        <w:lastRenderedPageBreak/>
        <w:t>наша регулатива.</w:t>
      </w:r>
      <w:r w:rsidR="00973A15">
        <w:rPr>
          <w:rFonts w:ascii="Times New Roman" w:hAnsi="Times New Roman" w:cs="Times New Roman"/>
          <w:sz w:val="24"/>
          <w:szCs w:val="24"/>
        </w:rPr>
        <w:t xml:space="preserve"> Истакла је да се у том смислу очекује да се значајно поправи све оно што је везано за емисију штетних гасова било да је у питању сумпор или </w:t>
      </w:r>
      <w:r w:rsidR="007F1CE0">
        <w:rPr>
          <w:rFonts w:ascii="Times New Roman" w:hAnsi="Times New Roman" w:cs="Times New Roman"/>
          <w:sz w:val="24"/>
          <w:szCs w:val="24"/>
        </w:rPr>
        <w:t>прашкасте материје и очекује се да ће то дати значајан допринос овом важном аспекту, не само</w:t>
      </w:r>
      <w:r w:rsidR="0072693F">
        <w:rPr>
          <w:rFonts w:ascii="Times New Roman" w:hAnsi="Times New Roman" w:cs="Times New Roman"/>
          <w:sz w:val="24"/>
          <w:szCs w:val="24"/>
        </w:rPr>
        <w:t xml:space="preserve"> за становнике Обреновца, Београда него и шире.</w:t>
      </w:r>
      <w:r w:rsidR="002343B5">
        <w:rPr>
          <w:rFonts w:ascii="Times New Roman" w:hAnsi="Times New Roman" w:cs="Times New Roman"/>
          <w:sz w:val="24"/>
          <w:szCs w:val="24"/>
        </w:rPr>
        <w:t xml:space="preserve"> </w:t>
      </w:r>
      <w:r w:rsidR="00481FBC">
        <w:rPr>
          <w:rFonts w:ascii="Times New Roman" w:hAnsi="Times New Roman" w:cs="Times New Roman"/>
          <w:sz w:val="24"/>
          <w:szCs w:val="24"/>
        </w:rPr>
        <w:t>Нагласила је да је у фебруару у</w:t>
      </w:r>
      <w:r w:rsidR="002343B5">
        <w:rPr>
          <w:rFonts w:ascii="Times New Roman" w:hAnsi="Times New Roman" w:cs="Times New Roman"/>
          <w:sz w:val="24"/>
          <w:szCs w:val="24"/>
        </w:rPr>
        <w:t>спешно ј</w:t>
      </w:r>
      <w:r w:rsidR="00481FBC">
        <w:rPr>
          <w:rFonts w:ascii="Times New Roman" w:hAnsi="Times New Roman" w:cs="Times New Roman"/>
          <w:sz w:val="24"/>
          <w:szCs w:val="24"/>
        </w:rPr>
        <w:t>е завршен други круг</w:t>
      </w:r>
      <w:r w:rsidR="002343B5">
        <w:rPr>
          <w:rFonts w:ascii="Times New Roman" w:hAnsi="Times New Roman" w:cs="Times New Roman"/>
          <w:sz w:val="24"/>
          <w:szCs w:val="24"/>
        </w:rPr>
        <w:t xml:space="preserve"> аукција за доделу тржишних премија за пројекте обновљивих извора енергије. То је важно не само због обновљив</w:t>
      </w:r>
      <w:r w:rsidR="00396D91">
        <w:rPr>
          <w:rFonts w:ascii="Times New Roman" w:hAnsi="Times New Roman" w:cs="Times New Roman"/>
          <w:sz w:val="24"/>
          <w:szCs w:val="24"/>
        </w:rPr>
        <w:t xml:space="preserve">их извора у нашој земљи него и </w:t>
      </w:r>
      <w:r w:rsidR="002343B5">
        <w:rPr>
          <w:rFonts w:ascii="Times New Roman" w:hAnsi="Times New Roman" w:cs="Times New Roman"/>
          <w:sz w:val="24"/>
          <w:szCs w:val="24"/>
        </w:rPr>
        <w:t xml:space="preserve">за укупно повећање енергетске сигурности јер се кроз </w:t>
      </w:r>
      <w:r w:rsidR="00396D91">
        <w:rPr>
          <w:rFonts w:ascii="Times New Roman" w:hAnsi="Times New Roman" w:cs="Times New Roman"/>
          <w:sz w:val="24"/>
          <w:szCs w:val="24"/>
        </w:rPr>
        <w:t>друге аукције обезбедило да сва</w:t>
      </w:r>
      <w:r w:rsidR="002343B5">
        <w:rPr>
          <w:rFonts w:ascii="Times New Roman" w:hAnsi="Times New Roman" w:cs="Times New Roman"/>
          <w:sz w:val="24"/>
          <w:szCs w:val="24"/>
        </w:rPr>
        <w:t xml:space="preserve"> електрична </w:t>
      </w:r>
      <w:r w:rsidR="00396D91">
        <w:rPr>
          <w:rFonts w:ascii="Times New Roman" w:hAnsi="Times New Roman" w:cs="Times New Roman"/>
          <w:sz w:val="24"/>
          <w:szCs w:val="24"/>
        </w:rPr>
        <w:t>енергија која се произведе у</w:t>
      </w:r>
      <w:r w:rsidR="002343B5">
        <w:rPr>
          <w:rFonts w:ascii="Times New Roman" w:hAnsi="Times New Roman" w:cs="Times New Roman"/>
          <w:sz w:val="24"/>
          <w:szCs w:val="24"/>
        </w:rPr>
        <w:t xml:space="preserve"> новим зеленим електранама</w:t>
      </w:r>
      <w:r w:rsidR="002B1139">
        <w:rPr>
          <w:rFonts w:ascii="Times New Roman" w:hAnsi="Times New Roman" w:cs="Times New Roman"/>
          <w:sz w:val="24"/>
          <w:szCs w:val="24"/>
        </w:rPr>
        <w:t xml:space="preserve"> буде за потребе грађана наше привреде. З</w:t>
      </w:r>
      <w:r w:rsidR="00DD2A67">
        <w:rPr>
          <w:rFonts w:ascii="Times New Roman" w:hAnsi="Times New Roman" w:cs="Times New Roman"/>
          <w:sz w:val="24"/>
          <w:szCs w:val="24"/>
        </w:rPr>
        <w:t>начи да</w:t>
      </w:r>
      <w:r w:rsidR="002B1139">
        <w:rPr>
          <w:rFonts w:ascii="Times New Roman" w:hAnsi="Times New Roman" w:cs="Times New Roman"/>
          <w:sz w:val="24"/>
          <w:szCs w:val="24"/>
        </w:rPr>
        <w:t xml:space="preserve"> Електропривреда преузима сву електричну енергију</w:t>
      </w:r>
      <w:r w:rsidR="00DD2A67">
        <w:rPr>
          <w:rFonts w:ascii="Times New Roman" w:hAnsi="Times New Roman" w:cs="Times New Roman"/>
          <w:sz w:val="24"/>
          <w:szCs w:val="24"/>
        </w:rPr>
        <w:t xml:space="preserve"> по изузетно конкурентним ценама које су испод тржишних, а пре свега кроз тржишне</w:t>
      </w:r>
      <w:r w:rsidR="002B1139">
        <w:rPr>
          <w:rFonts w:ascii="Times New Roman" w:hAnsi="Times New Roman" w:cs="Times New Roman"/>
          <w:sz w:val="24"/>
          <w:szCs w:val="24"/>
        </w:rPr>
        <w:t xml:space="preserve"> премије да се обезбеди да се</w:t>
      </w:r>
      <w:r w:rsidR="00DD2A67">
        <w:rPr>
          <w:rFonts w:ascii="Times New Roman" w:hAnsi="Times New Roman" w:cs="Times New Roman"/>
          <w:sz w:val="24"/>
          <w:szCs w:val="24"/>
        </w:rPr>
        <w:t xml:space="preserve"> пројекти и реализују. Инвеститори су пријавили 41 пројекат, понуђена је квота од 425 мегав</w:t>
      </w:r>
      <w:r w:rsidR="002B1139">
        <w:rPr>
          <w:rFonts w:ascii="Times New Roman" w:hAnsi="Times New Roman" w:cs="Times New Roman"/>
          <w:sz w:val="24"/>
          <w:szCs w:val="24"/>
        </w:rPr>
        <w:t>ата и она је значајно премашена</w:t>
      </w:r>
      <w:r w:rsidR="00DD2A67">
        <w:rPr>
          <w:rFonts w:ascii="Times New Roman" w:hAnsi="Times New Roman" w:cs="Times New Roman"/>
          <w:sz w:val="24"/>
          <w:szCs w:val="24"/>
        </w:rPr>
        <w:t>, што значи да заинтересованост постоји. Укупан капацитет електрана које ће се изградити биће 645 мегавата</w:t>
      </w:r>
      <w:r w:rsidR="003E209C">
        <w:rPr>
          <w:rFonts w:ascii="Times New Roman" w:hAnsi="Times New Roman" w:cs="Times New Roman"/>
          <w:sz w:val="24"/>
          <w:szCs w:val="24"/>
        </w:rPr>
        <w:t>, а планирана вредност инвестиција преко 780 милиона евра. К</w:t>
      </w:r>
      <w:r w:rsidR="00A76802">
        <w:rPr>
          <w:rFonts w:ascii="Times New Roman" w:hAnsi="Times New Roman" w:cs="Times New Roman"/>
          <w:sz w:val="24"/>
          <w:szCs w:val="24"/>
        </w:rPr>
        <w:t>ада се узму</w:t>
      </w:r>
      <w:r w:rsidR="003E209C">
        <w:rPr>
          <w:rFonts w:ascii="Times New Roman" w:hAnsi="Times New Roman" w:cs="Times New Roman"/>
          <w:sz w:val="24"/>
          <w:szCs w:val="24"/>
        </w:rPr>
        <w:t xml:space="preserve"> у обзир</w:t>
      </w:r>
      <w:r w:rsidR="006F2589">
        <w:rPr>
          <w:rFonts w:ascii="Times New Roman" w:hAnsi="Times New Roman" w:cs="Times New Roman"/>
          <w:sz w:val="24"/>
          <w:szCs w:val="24"/>
        </w:rPr>
        <w:t xml:space="preserve"> </w:t>
      </w:r>
      <w:r w:rsidR="00E20751">
        <w:rPr>
          <w:rFonts w:ascii="Times New Roman" w:hAnsi="Times New Roman" w:cs="Times New Roman"/>
          <w:sz w:val="24"/>
          <w:szCs w:val="24"/>
        </w:rPr>
        <w:t xml:space="preserve">прве </w:t>
      </w:r>
      <w:r w:rsidR="00A76802">
        <w:rPr>
          <w:rFonts w:ascii="Times New Roman" w:hAnsi="Times New Roman" w:cs="Times New Roman"/>
          <w:sz w:val="24"/>
          <w:szCs w:val="24"/>
        </w:rPr>
        <w:t>завршене аукције</w:t>
      </w:r>
      <w:r w:rsidR="00E20751">
        <w:rPr>
          <w:rFonts w:ascii="Times New Roman" w:hAnsi="Times New Roman" w:cs="Times New Roman"/>
          <w:sz w:val="24"/>
          <w:szCs w:val="24"/>
        </w:rPr>
        <w:t xml:space="preserve"> значи 1200 мегавата</w:t>
      </w:r>
      <w:r w:rsidR="00E20751" w:rsidRPr="00E20751">
        <w:rPr>
          <w:rFonts w:ascii="Times New Roman" w:hAnsi="Times New Roman" w:cs="Times New Roman"/>
          <w:sz w:val="24"/>
          <w:szCs w:val="24"/>
        </w:rPr>
        <w:t xml:space="preserve"> </w:t>
      </w:r>
      <w:r w:rsidR="00E20751">
        <w:rPr>
          <w:rFonts w:ascii="Times New Roman" w:hAnsi="Times New Roman" w:cs="Times New Roman"/>
          <w:sz w:val="24"/>
          <w:szCs w:val="24"/>
        </w:rPr>
        <w:t>нових зелених електрана у нашој земљи</w:t>
      </w:r>
      <w:r w:rsidR="00A76802">
        <w:rPr>
          <w:rFonts w:ascii="Times New Roman" w:hAnsi="Times New Roman" w:cs="Times New Roman"/>
          <w:sz w:val="24"/>
          <w:szCs w:val="24"/>
        </w:rPr>
        <w:t>,</w:t>
      </w:r>
      <w:r w:rsidR="00E20751">
        <w:rPr>
          <w:rFonts w:ascii="Times New Roman" w:hAnsi="Times New Roman" w:cs="Times New Roman"/>
          <w:sz w:val="24"/>
          <w:szCs w:val="24"/>
        </w:rPr>
        <w:t xml:space="preserve"> близу две милијарде нових </w:t>
      </w:r>
      <w:r w:rsidR="00A76802">
        <w:rPr>
          <w:rFonts w:ascii="Times New Roman" w:hAnsi="Times New Roman" w:cs="Times New Roman"/>
          <w:sz w:val="24"/>
          <w:szCs w:val="24"/>
        </w:rPr>
        <w:t xml:space="preserve">улагања </w:t>
      </w:r>
      <w:r w:rsidR="00E20751">
        <w:rPr>
          <w:rFonts w:ascii="Times New Roman" w:hAnsi="Times New Roman" w:cs="Times New Roman"/>
          <w:sz w:val="24"/>
          <w:szCs w:val="24"/>
        </w:rPr>
        <w:t>инвестиција, значи да имају вишеструке бенефите ове инвестиције. Понуђене</w:t>
      </w:r>
      <w:r w:rsidR="00A76802">
        <w:rPr>
          <w:rFonts w:ascii="Times New Roman" w:hAnsi="Times New Roman" w:cs="Times New Roman"/>
          <w:sz w:val="24"/>
          <w:szCs w:val="24"/>
        </w:rPr>
        <w:t xml:space="preserve"> </w:t>
      </w:r>
      <w:r w:rsidR="00E20751">
        <w:rPr>
          <w:rFonts w:ascii="Times New Roman" w:hAnsi="Times New Roman" w:cs="Times New Roman"/>
          <w:sz w:val="24"/>
          <w:szCs w:val="24"/>
        </w:rPr>
        <w:t xml:space="preserve">цене у оквиру аукција су изузетно конкурентне,  последње нпр. 50,9 евра по мегават часу за солар, 53,5 евра по мегават часу за ветар </w:t>
      </w:r>
      <w:r w:rsidR="00EB01AD">
        <w:rPr>
          <w:rFonts w:ascii="Times New Roman" w:hAnsi="Times New Roman" w:cs="Times New Roman"/>
          <w:sz w:val="24"/>
          <w:szCs w:val="24"/>
        </w:rPr>
        <w:t>ш</w:t>
      </w:r>
      <w:r w:rsidR="00E20751">
        <w:rPr>
          <w:rFonts w:ascii="Times New Roman" w:hAnsi="Times New Roman" w:cs="Times New Roman"/>
          <w:sz w:val="24"/>
          <w:szCs w:val="24"/>
        </w:rPr>
        <w:t>то је значајно  испод тренутних тржишних цена, али и дугорочне пројекције тржишних цена на европском тржишту. Нове електране ће донети и већу енергет</w:t>
      </w:r>
      <w:r w:rsidR="0041398F">
        <w:rPr>
          <w:rFonts w:ascii="Times New Roman" w:hAnsi="Times New Roman" w:cs="Times New Roman"/>
          <w:sz w:val="24"/>
          <w:szCs w:val="24"/>
        </w:rPr>
        <w:t xml:space="preserve">ску сигурност и безбедност наше земље. </w:t>
      </w:r>
      <w:r w:rsidR="007665B6">
        <w:rPr>
          <w:rFonts w:ascii="Times New Roman" w:hAnsi="Times New Roman" w:cs="Times New Roman"/>
          <w:sz w:val="24"/>
          <w:szCs w:val="24"/>
        </w:rPr>
        <w:t>Поред тога што се стимулише развој тржишта стимулише се и развој обновљивих извора. Ове године ће бити на мрежи додатних 76 мегавата обновљивих извора у оквиру „Електропривреде Србије“</w:t>
      </w:r>
      <w:r w:rsidR="00415CE2">
        <w:rPr>
          <w:rFonts w:ascii="Times New Roman" w:hAnsi="Times New Roman" w:cs="Times New Roman"/>
          <w:sz w:val="24"/>
          <w:szCs w:val="24"/>
        </w:rPr>
        <w:t>, пре свега у оквиру ветро-парка</w:t>
      </w:r>
      <w:r w:rsidR="003857EA">
        <w:rPr>
          <w:rFonts w:ascii="Times New Roman" w:hAnsi="Times New Roman" w:cs="Times New Roman"/>
          <w:sz w:val="24"/>
          <w:szCs w:val="24"/>
        </w:rPr>
        <w:t xml:space="preserve"> и </w:t>
      </w:r>
      <w:r w:rsidR="007208B1">
        <w:rPr>
          <w:rFonts w:ascii="Times New Roman" w:hAnsi="Times New Roman" w:cs="Times New Roman"/>
          <w:sz w:val="24"/>
          <w:szCs w:val="24"/>
        </w:rPr>
        <w:t>соларне електране у Костолцу и</w:t>
      </w:r>
      <w:r w:rsidR="003857EA">
        <w:rPr>
          <w:rFonts w:ascii="Times New Roman" w:hAnsi="Times New Roman" w:cs="Times New Roman"/>
          <w:sz w:val="24"/>
          <w:szCs w:val="24"/>
        </w:rPr>
        <w:t xml:space="preserve"> на старим одлагалиштима угља где </w:t>
      </w:r>
      <w:r w:rsidR="007208B1">
        <w:rPr>
          <w:rFonts w:ascii="Times New Roman" w:hAnsi="Times New Roman" w:cs="Times New Roman"/>
          <w:sz w:val="24"/>
          <w:szCs w:val="24"/>
        </w:rPr>
        <w:t xml:space="preserve">се </w:t>
      </w:r>
      <w:r w:rsidR="003857EA">
        <w:rPr>
          <w:rFonts w:ascii="Times New Roman" w:hAnsi="Times New Roman" w:cs="Times New Roman"/>
          <w:sz w:val="24"/>
          <w:szCs w:val="24"/>
        </w:rPr>
        <w:t xml:space="preserve">практично </w:t>
      </w:r>
      <w:r w:rsidR="007208B1">
        <w:rPr>
          <w:rFonts w:ascii="Times New Roman" w:hAnsi="Times New Roman" w:cs="Times New Roman"/>
          <w:sz w:val="24"/>
          <w:szCs w:val="24"/>
        </w:rPr>
        <w:t>трансформише</w:t>
      </w:r>
      <w:r w:rsidR="00EB4EB8">
        <w:rPr>
          <w:rFonts w:ascii="Times New Roman" w:hAnsi="Times New Roman" w:cs="Times New Roman"/>
          <w:sz w:val="24"/>
          <w:szCs w:val="24"/>
        </w:rPr>
        <w:t xml:space="preserve"> у пракси наш енергетски сектор у смислу коришћења старих одлагалишта која су коришћена за угаљ, а сада ће служити</w:t>
      </w:r>
      <w:r w:rsidR="00F20792">
        <w:rPr>
          <w:rFonts w:ascii="Times New Roman" w:hAnsi="Times New Roman" w:cs="Times New Roman"/>
          <w:sz w:val="24"/>
          <w:szCs w:val="24"/>
        </w:rPr>
        <w:t xml:space="preserve"> производњи електричне енергије из зелених извора.</w:t>
      </w:r>
      <w:r w:rsidR="009A01FE">
        <w:rPr>
          <w:rFonts w:ascii="Times New Roman" w:hAnsi="Times New Roman" w:cs="Times New Roman"/>
          <w:sz w:val="24"/>
          <w:szCs w:val="24"/>
        </w:rPr>
        <w:t xml:space="preserve"> Прошле јесени је потписан Уговор за изградњу самобалансираних солариних електрана снаге 1000 мегавата са 200 мегавата батеријских складишта и она ће </w:t>
      </w:r>
      <w:r w:rsidR="007208B1">
        <w:rPr>
          <w:rFonts w:ascii="Times New Roman" w:hAnsi="Times New Roman" w:cs="Times New Roman"/>
          <w:sz w:val="24"/>
          <w:szCs w:val="24"/>
        </w:rPr>
        <w:t>бити изграђена</w:t>
      </w:r>
      <w:r w:rsidR="009A01FE">
        <w:rPr>
          <w:rFonts w:ascii="Times New Roman" w:hAnsi="Times New Roman" w:cs="Times New Roman"/>
          <w:sz w:val="24"/>
          <w:szCs w:val="24"/>
        </w:rPr>
        <w:t xml:space="preserve"> у наредне три године. Соларне електране су најоптималније решење да се брзо дође до великих капацитета</w:t>
      </w:r>
      <w:r w:rsidR="00D37677">
        <w:rPr>
          <w:rFonts w:ascii="Times New Roman" w:hAnsi="Times New Roman" w:cs="Times New Roman"/>
          <w:sz w:val="24"/>
          <w:szCs w:val="24"/>
        </w:rPr>
        <w:t xml:space="preserve"> из зелених извора, а уз батеријска складишта да се не угрози стабилност преносне мреже, а да се уједно привреди </w:t>
      </w:r>
      <w:r w:rsidR="00807DEE">
        <w:rPr>
          <w:rFonts w:ascii="Times New Roman" w:hAnsi="Times New Roman" w:cs="Times New Roman"/>
          <w:sz w:val="24"/>
          <w:szCs w:val="24"/>
        </w:rPr>
        <w:t xml:space="preserve">и </w:t>
      </w:r>
      <w:r w:rsidR="00D37677">
        <w:rPr>
          <w:rFonts w:ascii="Times New Roman" w:hAnsi="Times New Roman" w:cs="Times New Roman"/>
          <w:sz w:val="24"/>
          <w:szCs w:val="24"/>
        </w:rPr>
        <w:t>грађанима обезбеди</w:t>
      </w:r>
      <w:r w:rsidR="00807DEE">
        <w:rPr>
          <w:rFonts w:ascii="Times New Roman" w:hAnsi="Times New Roman" w:cs="Times New Roman"/>
          <w:sz w:val="24"/>
          <w:szCs w:val="24"/>
        </w:rPr>
        <w:t xml:space="preserve"> зелена енергија и зато се убрзано ради на припреми и реализацији тог пројекта.</w:t>
      </w:r>
      <w:r w:rsidR="00021E4E">
        <w:rPr>
          <w:rFonts w:ascii="Times New Roman" w:hAnsi="Times New Roman" w:cs="Times New Roman"/>
          <w:sz w:val="24"/>
          <w:szCs w:val="24"/>
        </w:rPr>
        <w:t xml:space="preserve"> Ако се узму у обзир сви остали пројекти</w:t>
      </w:r>
      <w:r w:rsidR="0092141E">
        <w:rPr>
          <w:rFonts w:ascii="Times New Roman" w:hAnsi="Times New Roman" w:cs="Times New Roman"/>
          <w:sz w:val="24"/>
          <w:szCs w:val="24"/>
        </w:rPr>
        <w:t xml:space="preserve"> инвеститора из приватног сектора  плус оно што се ради у јавном сектору доћи ће се до циља за 2030. годину, а то је да сваки </w:t>
      </w:r>
      <w:r w:rsidR="008E59A9">
        <w:rPr>
          <w:rFonts w:ascii="Times New Roman" w:hAnsi="Times New Roman" w:cs="Times New Roman"/>
          <w:sz w:val="24"/>
          <w:szCs w:val="24"/>
        </w:rPr>
        <w:t>други мегават буде из обновљивих извора енергије, значи око 45% минимум да се добије из обновљивих извора.</w:t>
      </w:r>
      <w:r w:rsidR="00993914">
        <w:rPr>
          <w:rFonts w:ascii="Times New Roman" w:hAnsi="Times New Roman" w:cs="Times New Roman"/>
          <w:sz w:val="24"/>
          <w:szCs w:val="24"/>
        </w:rPr>
        <w:t xml:space="preserve"> </w:t>
      </w:r>
    </w:p>
    <w:p w:rsidR="002244FB" w:rsidRDefault="00993914" w:rsidP="00993914">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Настаљено је са интензивним улагањем о енергетској ефикасности</w:t>
      </w:r>
      <w:r w:rsidR="002244FB">
        <w:rPr>
          <w:rFonts w:ascii="Times New Roman" w:hAnsi="Times New Roman" w:cs="Times New Roman"/>
          <w:sz w:val="24"/>
          <w:szCs w:val="24"/>
        </w:rPr>
        <w:t xml:space="preserve"> </w:t>
      </w:r>
      <w:r w:rsidR="00A02869">
        <w:rPr>
          <w:rFonts w:ascii="Times New Roman" w:hAnsi="Times New Roman" w:cs="Times New Roman"/>
          <w:sz w:val="24"/>
          <w:szCs w:val="24"/>
        </w:rPr>
        <w:t>где је у</w:t>
      </w:r>
    </w:p>
    <w:p w:rsidR="003C0051" w:rsidRDefault="002244FB" w:rsidP="00224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прошлој години</w:t>
      </w:r>
      <w:r w:rsidR="00A02869">
        <w:rPr>
          <w:rFonts w:ascii="Times New Roman" w:hAnsi="Times New Roman" w:cs="Times New Roman"/>
          <w:sz w:val="24"/>
          <w:szCs w:val="24"/>
        </w:rPr>
        <w:t xml:space="preserve"> 12 и по хиљада домаћинстава </w:t>
      </w:r>
      <w:r w:rsidR="00FC45E8">
        <w:rPr>
          <w:rFonts w:ascii="Times New Roman" w:hAnsi="Times New Roman" w:cs="Times New Roman"/>
          <w:sz w:val="24"/>
          <w:szCs w:val="24"/>
        </w:rPr>
        <w:t>добило субвенције државе</w:t>
      </w:r>
      <w:r w:rsidR="00A02869">
        <w:rPr>
          <w:rFonts w:ascii="Times New Roman" w:hAnsi="Times New Roman" w:cs="Times New Roman"/>
          <w:sz w:val="24"/>
          <w:szCs w:val="24"/>
          <w:lang w:val="en-US"/>
        </w:rPr>
        <w:t>.</w:t>
      </w:r>
      <w:r w:rsidR="00C11BB8">
        <w:rPr>
          <w:rFonts w:ascii="Times New Roman" w:hAnsi="Times New Roman" w:cs="Times New Roman"/>
          <w:sz w:val="24"/>
          <w:szCs w:val="24"/>
          <w:lang w:val="en-US"/>
        </w:rPr>
        <w:t xml:space="preserve"> </w:t>
      </w:r>
      <w:r w:rsidR="00A02869">
        <w:rPr>
          <w:rFonts w:ascii="Times New Roman" w:hAnsi="Times New Roman" w:cs="Times New Roman"/>
          <w:sz w:val="24"/>
          <w:szCs w:val="24"/>
        </w:rPr>
        <w:t>Ове године се очекује</w:t>
      </w:r>
      <w:r w:rsidR="00C11BB8">
        <w:rPr>
          <w:rFonts w:ascii="Times New Roman" w:hAnsi="Times New Roman" w:cs="Times New Roman"/>
          <w:sz w:val="24"/>
          <w:szCs w:val="24"/>
        </w:rPr>
        <w:t xml:space="preserve"> додатних десет хиљада домаћинстава,</w:t>
      </w:r>
      <w:r w:rsidR="00A02869">
        <w:rPr>
          <w:rFonts w:ascii="Times New Roman" w:hAnsi="Times New Roman" w:cs="Times New Roman"/>
          <w:sz w:val="24"/>
          <w:szCs w:val="24"/>
        </w:rPr>
        <w:t xml:space="preserve"> а</w:t>
      </w:r>
      <w:r w:rsidR="00C11BB8">
        <w:rPr>
          <w:rFonts w:ascii="Times New Roman" w:hAnsi="Times New Roman" w:cs="Times New Roman"/>
          <w:sz w:val="24"/>
          <w:szCs w:val="24"/>
        </w:rPr>
        <w:t xml:space="preserve"> у току је </w:t>
      </w:r>
      <w:r w:rsidR="00A02869">
        <w:rPr>
          <w:rFonts w:ascii="Times New Roman" w:hAnsi="Times New Roman" w:cs="Times New Roman"/>
          <w:sz w:val="24"/>
          <w:szCs w:val="24"/>
        </w:rPr>
        <w:t xml:space="preserve">и </w:t>
      </w:r>
      <w:r w:rsidR="00C11BB8">
        <w:rPr>
          <w:rFonts w:ascii="Times New Roman" w:hAnsi="Times New Roman" w:cs="Times New Roman"/>
          <w:sz w:val="24"/>
          <w:szCs w:val="24"/>
        </w:rPr>
        <w:t xml:space="preserve">нови јавни позив за општине и локалне </w:t>
      </w:r>
      <w:r w:rsidR="00A02869">
        <w:rPr>
          <w:rFonts w:ascii="Times New Roman" w:hAnsi="Times New Roman" w:cs="Times New Roman"/>
          <w:sz w:val="24"/>
          <w:szCs w:val="24"/>
        </w:rPr>
        <w:t>самоуправе. Рок за конкурс је 23. мај, а</w:t>
      </w:r>
      <w:r w:rsidR="00C11BB8">
        <w:rPr>
          <w:rFonts w:ascii="Times New Roman" w:hAnsi="Times New Roman" w:cs="Times New Roman"/>
          <w:sz w:val="24"/>
          <w:szCs w:val="24"/>
        </w:rPr>
        <w:t xml:space="preserve"> након тога ће бити расписивани јавни позиви за грађане </w:t>
      </w:r>
      <w:r w:rsidR="00A02869">
        <w:rPr>
          <w:rFonts w:ascii="Times New Roman" w:hAnsi="Times New Roman" w:cs="Times New Roman"/>
          <w:sz w:val="24"/>
          <w:szCs w:val="24"/>
        </w:rPr>
        <w:t>који су</w:t>
      </w:r>
      <w:r w:rsidR="00C11BB8">
        <w:rPr>
          <w:rFonts w:ascii="Times New Roman" w:hAnsi="Times New Roman" w:cs="Times New Roman"/>
          <w:sz w:val="24"/>
          <w:szCs w:val="24"/>
        </w:rPr>
        <w:t xml:space="preserve"> упознати колике су користи од ових средстава, </w:t>
      </w:r>
      <w:r w:rsidR="00A02869">
        <w:rPr>
          <w:rFonts w:ascii="Times New Roman" w:hAnsi="Times New Roman" w:cs="Times New Roman"/>
          <w:sz w:val="24"/>
          <w:szCs w:val="24"/>
        </w:rPr>
        <w:t xml:space="preserve">постоји велико </w:t>
      </w:r>
      <w:r w:rsidR="00C11BB8">
        <w:rPr>
          <w:rFonts w:ascii="Times New Roman" w:hAnsi="Times New Roman" w:cs="Times New Roman"/>
          <w:sz w:val="24"/>
          <w:szCs w:val="24"/>
        </w:rPr>
        <w:t>интересовање</w:t>
      </w:r>
      <w:r w:rsidR="003C0051">
        <w:rPr>
          <w:rFonts w:ascii="Times New Roman" w:hAnsi="Times New Roman" w:cs="Times New Roman"/>
          <w:sz w:val="24"/>
          <w:szCs w:val="24"/>
        </w:rPr>
        <w:t>.</w:t>
      </w:r>
      <w:r w:rsidR="00C11BB8">
        <w:rPr>
          <w:rFonts w:ascii="Times New Roman" w:hAnsi="Times New Roman" w:cs="Times New Roman"/>
          <w:sz w:val="24"/>
          <w:szCs w:val="24"/>
        </w:rPr>
        <w:t xml:space="preserve"> </w:t>
      </w:r>
      <w:r w:rsidR="003C0051">
        <w:rPr>
          <w:rFonts w:ascii="Times New Roman" w:hAnsi="Times New Roman" w:cs="Times New Roman"/>
          <w:sz w:val="24"/>
          <w:szCs w:val="24"/>
        </w:rPr>
        <w:t xml:space="preserve">Такође, </w:t>
      </w:r>
      <w:r w:rsidR="00C11BB8">
        <w:rPr>
          <w:rFonts w:ascii="Times New Roman" w:hAnsi="Times New Roman" w:cs="Times New Roman"/>
          <w:sz w:val="24"/>
          <w:szCs w:val="24"/>
        </w:rPr>
        <w:t xml:space="preserve">наставиће се </w:t>
      </w:r>
      <w:r w:rsidR="003C0051">
        <w:rPr>
          <w:rFonts w:ascii="Times New Roman" w:hAnsi="Times New Roman" w:cs="Times New Roman"/>
          <w:sz w:val="24"/>
          <w:szCs w:val="24"/>
        </w:rPr>
        <w:t>са обезбеђивањем додатних материјалних</w:t>
      </w:r>
      <w:r w:rsidR="00C11BB8">
        <w:rPr>
          <w:rFonts w:ascii="Times New Roman" w:hAnsi="Times New Roman" w:cs="Times New Roman"/>
          <w:sz w:val="24"/>
          <w:szCs w:val="24"/>
        </w:rPr>
        <w:t xml:space="preserve"> средст</w:t>
      </w:r>
      <w:r w:rsidR="003C0051">
        <w:rPr>
          <w:rFonts w:ascii="Times New Roman" w:hAnsi="Times New Roman" w:cs="Times New Roman"/>
          <w:sz w:val="24"/>
          <w:szCs w:val="24"/>
        </w:rPr>
        <w:t>ава д</w:t>
      </w:r>
    </w:p>
    <w:p w:rsidR="00223102" w:rsidRDefault="003C0051" w:rsidP="00224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како</w:t>
      </w:r>
      <w:r w:rsidR="00C11BB8">
        <w:rPr>
          <w:rFonts w:ascii="Times New Roman" w:hAnsi="Times New Roman" w:cs="Times New Roman"/>
          <w:sz w:val="24"/>
          <w:szCs w:val="24"/>
        </w:rPr>
        <w:t xml:space="preserve"> би се енергетска ефикасност у пракси могла подићи</w:t>
      </w:r>
      <w:r w:rsidR="00A73381">
        <w:rPr>
          <w:rFonts w:ascii="Times New Roman" w:hAnsi="Times New Roman" w:cs="Times New Roman"/>
          <w:sz w:val="24"/>
          <w:szCs w:val="24"/>
        </w:rPr>
        <w:t>, а са друге стр</w:t>
      </w:r>
      <w:r>
        <w:rPr>
          <w:rFonts w:ascii="Times New Roman" w:hAnsi="Times New Roman" w:cs="Times New Roman"/>
          <w:sz w:val="24"/>
          <w:szCs w:val="24"/>
        </w:rPr>
        <w:t>а</w:t>
      </w:r>
      <w:r w:rsidR="00A73381">
        <w:rPr>
          <w:rFonts w:ascii="Times New Roman" w:hAnsi="Times New Roman" w:cs="Times New Roman"/>
          <w:sz w:val="24"/>
          <w:szCs w:val="24"/>
        </w:rPr>
        <w:t>не наставиће се рад и на регулаторном оквиру усвајањем преосталих уредби које су важне за енергетску ефикасност као целину.</w:t>
      </w:r>
    </w:p>
    <w:p w:rsidR="008C0C32" w:rsidRDefault="00E77894" w:rsidP="00224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У гасном сектору успешно је завршен процес сертификације</w:t>
      </w:r>
      <w:r w:rsidR="007A4227">
        <w:rPr>
          <w:rFonts w:ascii="Times New Roman" w:hAnsi="Times New Roman" w:cs="Times New Roman"/>
          <w:sz w:val="24"/>
          <w:szCs w:val="24"/>
        </w:rPr>
        <w:t xml:space="preserve"> „Транспортгаса“</w:t>
      </w:r>
      <w:r w:rsidR="00B62B20">
        <w:rPr>
          <w:rFonts w:ascii="Times New Roman" w:hAnsi="Times New Roman" w:cs="Times New Roman"/>
          <w:sz w:val="24"/>
          <w:szCs w:val="24"/>
        </w:rPr>
        <w:t xml:space="preserve"> предузећа као независног оператера транспортног система</w:t>
      </w:r>
      <w:r w:rsidR="007F62DF">
        <w:rPr>
          <w:rFonts w:ascii="Times New Roman" w:hAnsi="Times New Roman" w:cs="Times New Roman"/>
          <w:sz w:val="24"/>
          <w:szCs w:val="24"/>
        </w:rPr>
        <w:t>, а</w:t>
      </w:r>
      <w:r w:rsidR="00B62B20">
        <w:rPr>
          <w:rFonts w:ascii="Times New Roman" w:hAnsi="Times New Roman" w:cs="Times New Roman"/>
          <w:sz w:val="24"/>
          <w:szCs w:val="24"/>
        </w:rPr>
        <w:t xml:space="preserve"> то је потврдила Агенција за енергетику Репбулике Србије, потврдила Енергетска заједница</w:t>
      </w:r>
      <w:r w:rsidR="00D92409">
        <w:rPr>
          <w:rFonts w:ascii="Times New Roman" w:hAnsi="Times New Roman" w:cs="Times New Roman"/>
          <w:sz w:val="24"/>
          <w:szCs w:val="24"/>
        </w:rPr>
        <w:t>. Овај пр</w:t>
      </w:r>
      <w:r w:rsidR="007073F5">
        <w:rPr>
          <w:rFonts w:ascii="Times New Roman" w:hAnsi="Times New Roman" w:cs="Times New Roman"/>
          <w:sz w:val="24"/>
          <w:szCs w:val="24"/>
        </w:rPr>
        <w:t xml:space="preserve">оцес је завршен </w:t>
      </w:r>
      <w:r w:rsidR="007073F5">
        <w:rPr>
          <w:rFonts w:ascii="Times New Roman" w:hAnsi="Times New Roman" w:cs="Times New Roman"/>
          <w:sz w:val="24"/>
          <w:szCs w:val="24"/>
        </w:rPr>
        <w:lastRenderedPageBreak/>
        <w:t xml:space="preserve">после 11 година, што значи да је трајао дуго него што </w:t>
      </w:r>
      <w:r w:rsidR="007F62DF">
        <w:rPr>
          <w:rFonts w:ascii="Times New Roman" w:hAnsi="Times New Roman" w:cs="Times New Roman"/>
          <w:sz w:val="24"/>
          <w:szCs w:val="24"/>
        </w:rPr>
        <w:t>је</w:t>
      </w:r>
      <w:r w:rsidR="007073F5">
        <w:rPr>
          <w:rFonts w:ascii="Times New Roman" w:hAnsi="Times New Roman" w:cs="Times New Roman"/>
          <w:sz w:val="24"/>
          <w:szCs w:val="24"/>
        </w:rPr>
        <w:t xml:space="preserve"> требао</w:t>
      </w:r>
      <w:r w:rsidR="001D68C7">
        <w:rPr>
          <w:rFonts w:ascii="Times New Roman" w:hAnsi="Times New Roman" w:cs="Times New Roman"/>
          <w:sz w:val="24"/>
          <w:szCs w:val="24"/>
        </w:rPr>
        <w:t xml:space="preserve"> и направљен је сигуран корак напред у реформи гасног сектора.</w:t>
      </w:r>
      <w:r w:rsidR="003A0BDF">
        <w:rPr>
          <w:rFonts w:ascii="Times New Roman" w:hAnsi="Times New Roman" w:cs="Times New Roman"/>
          <w:sz w:val="24"/>
          <w:szCs w:val="24"/>
        </w:rPr>
        <w:t xml:space="preserve"> Србија је тиме испунила циљ из реформске агенде који је дефинисан до децембра 2024. године. Настав</w:t>
      </w:r>
      <w:r w:rsidR="007F62DF">
        <w:rPr>
          <w:rFonts w:ascii="Times New Roman" w:hAnsi="Times New Roman" w:cs="Times New Roman"/>
          <w:sz w:val="24"/>
          <w:szCs w:val="24"/>
        </w:rPr>
        <w:t>иће се рад и даље на побољшању Р</w:t>
      </w:r>
      <w:r w:rsidR="003A0BDF">
        <w:rPr>
          <w:rFonts w:ascii="Times New Roman" w:hAnsi="Times New Roman" w:cs="Times New Roman"/>
          <w:sz w:val="24"/>
          <w:szCs w:val="24"/>
        </w:rPr>
        <w:t xml:space="preserve">егулаторног оквира када је гасни сектор у питању, пре свега, усавајањем  нових уредби и нових закона. </w:t>
      </w:r>
    </w:p>
    <w:p w:rsidR="008C0C32" w:rsidRDefault="008C0C32" w:rsidP="008C0C32">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Т</w:t>
      </w:r>
      <w:r w:rsidR="003A0BDF">
        <w:rPr>
          <w:rFonts w:ascii="Times New Roman" w:hAnsi="Times New Roman" w:cs="Times New Roman"/>
          <w:sz w:val="24"/>
          <w:szCs w:val="24"/>
        </w:rPr>
        <w:t>акође се завршавају и инфраструктурни пројекти</w:t>
      </w:r>
      <w:r w:rsidR="00DB082E">
        <w:rPr>
          <w:rFonts w:ascii="Times New Roman" w:hAnsi="Times New Roman" w:cs="Times New Roman"/>
          <w:sz w:val="24"/>
          <w:szCs w:val="24"/>
        </w:rPr>
        <w:t xml:space="preserve"> када је</w:t>
      </w:r>
      <w:r>
        <w:rPr>
          <w:rFonts w:ascii="Times New Roman" w:hAnsi="Times New Roman" w:cs="Times New Roman"/>
          <w:sz w:val="24"/>
          <w:szCs w:val="24"/>
        </w:rPr>
        <w:t xml:space="preserve"> нафтни гас у </w:t>
      </w:r>
      <w:r w:rsidR="00DB082E">
        <w:rPr>
          <w:rFonts w:ascii="Times New Roman" w:hAnsi="Times New Roman" w:cs="Times New Roman"/>
          <w:sz w:val="24"/>
          <w:szCs w:val="24"/>
        </w:rPr>
        <w:t>пита</w:t>
      </w:r>
      <w:r w:rsidR="00BF798D">
        <w:rPr>
          <w:rFonts w:ascii="Times New Roman" w:hAnsi="Times New Roman" w:cs="Times New Roman"/>
          <w:sz w:val="24"/>
          <w:szCs w:val="24"/>
        </w:rPr>
        <w:t>-</w:t>
      </w:r>
    </w:p>
    <w:p w:rsidR="00C374D8" w:rsidRDefault="00872C4D" w:rsidP="008C0C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њу</w:t>
      </w:r>
      <w:r w:rsidR="00F44A6A">
        <w:rPr>
          <w:rFonts w:ascii="Times New Roman" w:hAnsi="Times New Roman" w:cs="Times New Roman"/>
          <w:sz w:val="24"/>
          <w:szCs w:val="24"/>
        </w:rPr>
        <w:t xml:space="preserve">, у овом случају нафта, </w:t>
      </w:r>
      <w:r w:rsidR="00BF798D">
        <w:rPr>
          <w:rFonts w:ascii="Times New Roman" w:hAnsi="Times New Roman" w:cs="Times New Roman"/>
          <w:sz w:val="24"/>
          <w:szCs w:val="24"/>
        </w:rPr>
        <w:t>како</w:t>
      </w:r>
      <w:r w:rsidR="00F44A6A">
        <w:rPr>
          <w:rFonts w:ascii="Times New Roman" w:hAnsi="Times New Roman" w:cs="Times New Roman"/>
          <w:sz w:val="24"/>
          <w:szCs w:val="24"/>
        </w:rPr>
        <w:t xml:space="preserve"> би се додатно ускладили са нашим обавезама, пре свега са нашим законским оквиром који је усвојен</w:t>
      </w:r>
      <w:r w:rsidR="00BF798D">
        <w:rPr>
          <w:rFonts w:ascii="Times New Roman" w:hAnsi="Times New Roman" w:cs="Times New Roman"/>
          <w:sz w:val="24"/>
          <w:szCs w:val="24"/>
        </w:rPr>
        <w:t>,</w:t>
      </w:r>
      <w:r w:rsidR="00F44A6A">
        <w:rPr>
          <w:rFonts w:ascii="Times New Roman" w:hAnsi="Times New Roman" w:cs="Times New Roman"/>
          <w:sz w:val="24"/>
          <w:szCs w:val="24"/>
        </w:rPr>
        <w:t xml:space="preserve"> али </w:t>
      </w:r>
      <w:r w:rsidR="00BF798D">
        <w:rPr>
          <w:rFonts w:ascii="Times New Roman" w:hAnsi="Times New Roman" w:cs="Times New Roman"/>
          <w:sz w:val="24"/>
          <w:szCs w:val="24"/>
        </w:rPr>
        <w:t xml:space="preserve">такође </w:t>
      </w:r>
      <w:r w:rsidR="00F44A6A">
        <w:rPr>
          <w:rFonts w:ascii="Times New Roman" w:hAnsi="Times New Roman" w:cs="Times New Roman"/>
          <w:sz w:val="24"/>
          <w:szCs w:val="24"/>
        </w:rPr>
        <w:t>да би се и подигла сигурност снабдевања нафтом и нафтним дериватима</w:t>
      </w:r>
      <w:r w:rsidR="00BF798D">
        <w:rPr>
          <w:rFonts w:ascii="Times New Roman" w:hAnsi="Times New Roman" w:cs="Times New Roman"/>
          <w:sz w:val="24"/>
          <w:szCs w:val="24"/>
        </w:rPr>
        <w:t xml:space="preserve">. </w:t>
      </w:r>
      <w:r w:rsidR="00604FB6">
        <w:rPr>
          <w:rFonts w:ascii="Times New Roman" w:hAnsi="Times New Roman" w:cs="Times New Roman"/>
          <w:sz w:val="24"/>
          <w:szCs w:val="24"/>
        </w:rPr>
        <w:t>Очекује се да веома брзо током лета буде</w:t>
      </w:r>
      <w:r w:rsidR="007366FA">
        <w:rPr>
          <w:rFonts w:ascii="Times New Roman" w:hAnsi="Times New Roman" w:cs="Times New Roman"/>
          <w:sz w:val="24"/>
          <w:szCs w:val="24"/>
        </w:rPr>
        <w:t xml:space="preserve"> завршена и званично градња шест резервоара за складиштење нафте и нафтних деривата у Смедереву</w:t>
      </w:r>
      <w:r w:rsidR="007C4184">
        <w:rPr>
          <w:rFonts w:ascii="Times New Roman" w:hAnsi="Times New Roman" w:cs="Times New Roman"/>
          <w:sz w:val="24"/>
          <w:szCs w:val="24"/>
        </w:rPr>
        <w:t>.</w:t>
      </w:r>
      <w:r w:rsidR="007366FA">
        <w:rPr>
          <w:rFonts w:ascii="Times New Roman" w:hAnsi="Times New Roman" w:cs="Times New Roman"/>
          <w:sz w:val="24"/>
          <w:szCs w:val="24"/>
        </w:rPr>
        <w:t xml:space="preserve"> </w:t>
      </w:r>
      <w:r w:rsidR="007C4184">
        <w:rPr>
          <w:rFonts w:ascii="Times New Roman" w:hAnsi="Times New Roman" w:cs="Times New Roman"/>
          <w:sz w:val="24"/>
          <w:szCs w:val="24"/>
        </w:rPr>
        <w:t>Д</w:t>
      </w:r>
      <w:r w:rsidR="007366FA">
        <w:rPr>
          <w:rFonts w:ascii="Times New Roman" w:hAnsi="Times New Roman" w:cs="Times New Roman"/>
          <w:sz w:val="24"/>
          <w:szCs w:val="24"/>
        </w:rPr>
        <w:t>о сада је завршено 99% радова, у току су функционалне пробе, испитивање опреме, а завршетком овог пројекта подићи</w:t>
      </w:r>
      <w:r w:rsidR="007C4184">
        <w:rPr>
          <w:rFonts w:ascii="Times New Roman" w:hAnsi="Times New Roman" w:cs="Times New Roman"/>
          <w:sz w:val="24"/>
          <w:szCs w:val="24"/>
        </w:rPr>
        <w:t xml:space="preserve"> </w:t>
      </w:r>
      <w:r w:rsidR="007366FA">
        <w:rPr>
          <w:rFonts w:ascii="Times New Roman" w:hAnsi="Times New Roman" w:cs="Times New Roman"/>
          <w:sz w:val="24"/>
          <w:szCs w:val="24"/>
        </w:rPr>
        <w:t xml:space="preserve">ће се резерве нафтних деривата за око 120 хиљада метара кубних што може да послужи и до две недеље </w:t>
      </w:r>
      <w:r w:rsidR="007C4184">
        <w:rPr>
          <w:rFonts w:ascii="Times New Roman" w:hAnsi="Times New Roman" w:cs="Times New Roman"/>
          <w:sz w:val="24"/>
          <w:szCs w:val="24"/>
        </w:rPr>
        <w:t xml:space="preserve">просечне потрошње, а то </w:t>
      </w:r>
      <w:r w:rsidR="007366FA">
        <w:rPr>
          <w:rFonts w:ascii="Times New Roman" w:hAnsi="Times New Roman" w:cs="Times New Roman"/>
          <w:sz w:val="24"/>
          <w:szCs w:val="24"/>
        </w:rPr>
        <w:t>није уопште мало. Значи да ће се тиме додатно подићи резерве нафте и нафтних деривата који су део преговора у оквиру поглавља који се тиче енергетике, а пре свега је важно за нас и нашу додатну сигруност.</w:t>
      </w:r>
      <w:r w:rsidR="00A84EC8">
        <w:rPr>
          <w:rFonts w:ascii="Times New Roman" w:hAnsi="Times New Roman" w:cs="Times New Roman"/>
          <w:sz w:val="24"/>
          <w:szCs w:val="24"/>
        </w:rPr>
        <w:t xml:space="preserve"> За неких месец дана се очекује почетак радова на </w:t>
      </w:r>
      <w:r w:rsidR="004E2D70">
        <w:rPr>
          <w:rFonts w:ascii="Times New Roman" w:hAnsi="Times New Roman" w:cs="Times New Roman"/>
          <w:sz w:val="24"/>
          <w:szCs w:val="24"/>
        </w:rPr>
        <w:t>трећој секцији Т</w:t>
      </w:r>
      <w:r w:rsidR="00A84EC8">
        <w:rPr>
          <w:rFonts w:ascii="Times New Roman" w:hAnsi="Times New Roman" w:cs="Times New Roman"/>
          <w:sz w:val="24"/>
          <w:szCs w:val="24"/>
        </w:rPr>
        <w:t>рансбалканског коридора и они обухватају изградњу новог надземног двоструког далековода дужине 109 км између Бајине Баште и Обреновца</w:t>
      </w:r>
      <w:r w:rsidR="00C170C3">
        <w:rPr>
          <w:rFonts w:ascii="Times New Roman" w:hAnsi="Times New Roman" w:cs="Times New Roman"/>
          <w:sz w:val="24"/>
          <w:szCs w:val="24"/>
        </w:rPr>
        <w:t>. То је наставак пројекта који је једним делом завршен, што значи да су прве две секције завршене</w:t>
      </w:r>
      <w:r w:rsidR="00752995">
        <w:rPr>
          <w:rFonts w:ascii="Times New Roman" w:hAnsi="Times New Roman" w:cs="Times New Roman"/>
          <w:sz w:val="24"/>
          <w:szCs w:val="24"/>
        </w:rPr>
        <w:t xml:space="preserve"> од Обреновца до границе са Румунијом, где су подигнути значајни капацитети и чека се да румунска страна заврши свој део посла како би преносни системи, односно далеководи имали пуну функцију, али свакако је већ и имају пре свега због веће интеграције обновљивих извора у том делу Србије и Војводине, али се наставља и ка југу Србије, коридор који ће се градити</w:t>
      </w:r>
      <w:r w:rsidR="00B30171">
        <w:rPr>
          <w:rFonts w:ascii="Times New Roman" w:hAnsi="Times New Roman" w:cs="Times New Roman"/>
          <w:sz w:val="24"/>
          <w:szCs w:val="24"/>
        </w:rPr>
        <w:t xml:space="preserve"> ка граници Црне Горе и Босне и Херцеговине је важан део будућег транзита електричне енергије преко наше земље али ће се обезбедити боље повезивање тржишта између Републике Србије и Румуније са тржиштима Босне и Херцеговине, Црне Горе и на крају Италије и остатка Европе</w:t>
      </w:r>
      <w:r w:rsidR="004333BE">
        <w:rPr>
          <w:rFonts w:ascii="Times New Roman" w:hAnsi="Times New Roman" w:cs="Times New Roman"/>
          <w:sz w:val="24"/>
          <w:szCs w:val="24"/>
        </w:rPr>
        <w:t xml:space="preserve">. Уједно се ради на развоју </w:t>
      </w:r>
      <w:r w:rsidR="00A03542">
        <w:rPr>
          <w:rFonts w:ascii="Times New Roman" w:hAnsi="Times New Roman" w:cs="Times New Roman"/>
          <w:sz w:val="24"/>
          <w:szCs w:val="24"/>
        </w:rPr>
        <w:t>п</w:t>
      </w:r>
      <w:r w:rsidR="004333BE">
        <w:rPr>
          <w:rFonts w:ascii="Times New Roman" w:hAnsi="Times New Roman" w:cs="Times New Roman"/>
          <w:sz w:val="24"/>
          <w:szCs w:val="24"/>
        </w:rPr>
        <w:t>ројекта</w:t>
      </w:r>
      <w:r w:rsidR="00A03542">
        <w:rPr>
          <w:rFonts w:ascii="Times New Roman" w:hAnsi="Times New Roman" w:cs="Times New Roman"/>
          <w:sz w:val="24"/>
          <w:szCs w:val="24"/>
        </w:rPr>
        <w:t xml:space="preserve"> П</w:t>
      </w:r>
      <w:r w:rsidR="004333BE">
        <w:rPr>
          <w:rFonts w:ascii="Times New Roman" w:hAnsi="Times New Roman" w:cs="Times New Roman"/>
          <w:sz w:val="24"/>
          <w:szCs w:val="24"/>
        </w:rPr>
        <w:t>анонског коридора</w:t>
      </w:r>
      <w:r w:rsidR="00BD51C4">
        <w:rPr>
          <w:rFonts w:ascii="Times New Roman" w:hAnsi="Times New Roman" w:cs="Times New Roman"/>
          <w:sz w:val="24"/>
          <w:szCs w:val="24"/>
        </w:rPr>
        <w:t xml:space="preserve"> и тиме ће се удвостручити капацитети за пренос електричне енергије према Мађарској и то је пројекат од посебног интереса за ЕУ и очекује се да буде финансијски подржан од стане ЕУ, не само када је Мађарска у питању већ и Србија.</w:t>
      </w:r>
      <w:r w:rsidR="00B21AEC">
        <w:rPr>
          <w:rFonts w:ascii="Times New Roman" w:hAnsi="Times New Roman" w:cs="Times New Roman"/>
          <w:sz w:val="24"/>
          <w:szCs w:val="24"/>
        </w:rPr>
        <w:t xml:space="preserve"> Спајањем тржишта електичне енергије је постављен као важан циљ </w:t>
      </w:r>
      <w:r w:rsidR="007C4776">
        <w:rPr>
          <w:rFonts w:ascii="Times New Roman" w:hAnsi="Times New Roman" w:cs="Times New Roman"/>
          <w:sz w:val="24"/>
          <w:szCs w:val="24"/>
        </w:rPr>
        <w:t>у контексту европских интеграција, пре свега да би се обезбедила боља и ефикаснија размена електричне енергије</w:t>
      </w:r>
      <w:r w:rsidR="00E211C5">
        <w:rPr>
          <w:rFonts w:ascii="Times New Roman" w:hAnsi="Times New Roman" w:cs="Times New Roman"/>
          <w:sz w:val="24"/>
          <w:szCs w:val="24"/>
        </w:rPr>
        <w:t xml:space="preserve"> са суседима што ће повећати и сигурност снабдевања, предност ће имати енергија која је у датом тренутку најјефтинија на тржишту и повољно ће утицати и на наше потрошаче. У моменту када се спојимо са енергетским тржиштем то ће заиста бити историјска прекретница за развој нашег енергетског сектора.</w:t>
      </w:r>
      <w:r w:rsidR="00960D5F">
        <w:rPr>
          <w:rFonts w:ascii="Times New Roman" w:hAnsi="Times New Roman" w:cs="Times New Roman"/>
          <w:sz w:val="24"/>
          <w:szCs w:val="24"/>
        </w:rPr>
        <w:t xml:space="preserve"> Србија је свој део посла одрадила, остаје сада да европски органи, европске институције заврше свој део јер ми нисмо изоловано острво, већ смо део европског тела и тржишта у будућности, у перспективи, када они потврде требало би око 18 месеци</w:t>
      </w:r>
      <w:r w:rsidR="00BB37A9">
        <w:rPr>
          <w:rFonts w:ascii="Times New Roman" w:hAnsi="Times New Roman" w:cs="Times New Roman"/>
          <w:sz w:val="24"/>
          <w:szCs w:val="24"/>
        </w:rPr>
        <w:t>, што значи да би до краја 2026. године било изгледа да се тај веома важан део посла заврши.</w:t>
      </w:r>
      <w:r w:rsidR="008435EE">
        <w:rPr>
          <w:rFonts w:ascii="Times New Roman" w:hAnsi="Times New Roman" w:cs="Times New Roman"/>
          <w:sz w:val="24"/>
          <w:szCs w:val="24"/>
        </w:rPr>
        <w:t xml:space="preserve"> Наша берза која је важан учесник у тржишту припремила је и имплементационе пројекте са Мађарском и Бугарском ради спајања тржишта на тим границама и они ће бити активни када се цео процес заврши и претпоставља се да ће Србија бити прва у региону која ће то постићи и бити узор другим државама у региону као што је и до сада била бар када су аукције у питању</w:t>
      </w:r>
      <w:r w:rsidR="00930287">
        <w:rPr>
          <w:rFonts w:ascii="Times New Roman" w:hAnsi="Times New Roman" w:cs="Times New Roman"/>
          <w:sz w:val="24"/>
          <w:szCs w:val="24"/>
        </w:rPr>
        <w:t xml:space="preserve">. </w:t>
      </w:r>
    </w:p>
    <w:p w:rsidR="00C374D8" w:rsidRDefault="00930287" w:rsidP="00C374D8">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До краја године се планира усвајање три</w:t>
      </w:r>
      <w:r w:rsidR="004E5D25">
        <w:rPr>
          <w:rFonts w:ascii="Times New Roman" w:hAnsi="Times New Roman" w:cs="Times New Roman"/>
          <w:sz w:val="24"/>
          <w:szCs w:val="24"/>
        </w:rPr>
        <w:t xml:space="preserve"> нова</w:t>
      </w:r>
      <w:r>
        <w:rPr>
          <w:rFonts w:ascii="Times New Roman" w:hAnsi="Times New Roman" w:cs="Times New Roman"/>
          <w:sz w:val="24"/>
          <w:szCs w:val="24"/>
        </w:rPr>
        <w:t xml:space="preserve"> закона</w:t>
      </w:r>
      <w:r w:rsidR="004E5D25">
        <w:rPr>
          <w:rFonts w:ascii="Times New Roman" w:hAnsi="Times New Roman" w:cs="Times New Roman"/>
          <w:sz w:val="24"/>
          <w:szCs w:val="24"/>
        </w:rPr>
        <w:t xml:space="preserve"> којим ће се омогућити</w:t>
      </w:r>
    </w:p>
    <w:p w:rsidR="001D7AD7" w:rsidRPr="00E67268" w:rsidRDefault="004E5D25" w:rsidP="00C374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довољно обезбеђење количине гаса и нафе потребне за живот и рад наших грађана, али и пословања наших привредних субјеката</w:t>
      </w:r>
      <w:r w:rsidR="001D7AD7">
        <w:rPr>
          <w:rFonts w:ascii="Times New Roman" w:hAnsi="Times New Roman" w:cs="Times New Roman"/>
          <w:sz w:val="24"/>
          <w:szCs w:val="24"/>
        </w:rPr>
        <w:t xml:space="preserve">. Закон о тржишту гаса је у припреми где ће бити прописани услови за поуздано, сигурно, квалитетно снабдевање купаца природним гасом, услови и начин обављања енергетских делатности у сектору гаса, начин организовања </w:t>
      </w:r>
      <w:r w:rsidR="00D11A5F">
        <w:rPr>
          <w:rFonts w:ascii="Times New Roman" w:hAnsi="Times New Roman" w:cs="Times New Roman"/>
          <w:sz w:val="24"/>
          <w:szCs w:val="24"/>
        </w:rPr>
        <w:t>и функционисања тржишта природног гаса, права и обавеза учесника на тржишту, заштита купаца, пројектовање и изградња, одржавање и коришћење гасовода, унутрашњих гасних инсталација, као и надзор над спровођењем овог закона. Други важан закон је  Закон о тржишту нафте</w:t>
      </w:r>
      <w:r w:rsidR="00A504CC">
        <w:rPr>
          <w:rFonts w:ascii="Times New Roman" w:hAnsi="Times New Roman" w:cs="Times New Roman"/>
          <w:sz w:val="24"/>
          <w:szCs w:val="24"/>
        </w:rPr>
        <w:t xml:space="preserve"> којим ће бити уређен начин организовања и функционисања </w:t>
      </w:r>
      <w:r w:rsidR="004F76B1">
        <w:rPr>
          <w:rFonts w:ascii="Times New Roman" w:hAnsi="Times New Roman" w:cs="Times New Roman"/>
          <w:sz w:val="24"/>
          <w:szCs w:val="24"/>
        </w:rPr>
        <w:t xml:space="preserve">тржишта </w:t>
      </w:r>
      <w:r w:rsidR="00A504CC">
        <w:rPr>
          <w:rFonts w:ascii="Times New Roman" w:hAnsi="Times New Roman" w:cs="Times New Roman"/>
          <w:sz w:val="24"/>
          <w:szCs w:val="24"/>
        </w:rPr>
        <w:t>нафте и деривата нафте, права и обавеза учесника на тржишту, формирање и коришћење оперативних резерви деривата нафте, као и надзор над спровођењем овог закона. Треће</w:t>
      </w:r>
      <w:r w:rsidR="0017455A">
        <w:rPr>
          <w:rFonts w:ascii="Times New Roman" w:hAnsi="Times New Roman" w:cs="Times New Roman"/>
          <w:sz w:val="24"/>
          <w:szCs w:val="24"/>
        </w:rPr>
        <w:t xml:space="preserve">, Законом о обавезним резрвама нафте, деривата нафте и </w:t>
      </w:r>
      <w:r w:rsidR="00D11A5F">
        <w:rPr>
          <w:rFonts w:ascii="Times New Roman" w:hAnsi="Times New Roman" w:cs="Times New Roman"/>
          <w:sz w:val="24"/>
          <w:szCs w:val="24"/>
        </w:rPr>
        <w:t xml:space="preserve"> </w:t>
      </w:r>
      <w:r w:rsidR="004F76B1">
        <w:rPr>
          <w:rFonts w:ascii="Times New Roman" w:hAnsi="Times New Roman" w:cs="Times New Roman"/>
          <w:sz w:val="24"/>
          <w:szCs w:val="24"/>
        </w:rPr>
        <w:t xml:space="preserve">природног гаса биће прописано формирање, финансирање, размештај, коришћење и обнављање обавезних резерви нафте, дреивата нафте и природног гаса, а у делокругу рада Управе за резерве </w:t>
      </w:r>
      <w:r w:rsidR="008E46DC">
        <w:rPr>
          <w:rFonts w:ascii="Times New Roman" w:hAnsi="Times New Roman" w:cs="Times New Roman"/>
          <w:sz w:val="24"/>
          <w:szCs w:val="24"/>
        </w:rPr>
        <w:t>енергентима, који је у оквиру Министарства рударства и енергетике.</w:t>
      </w:r>
      <w:r w:rsidR="00AA1A5D">
        <w:rPr>
          <w:rFonts w:ascii="Times New Roman" w:hAnsi="Times New Roman" w:cs="Times New Roman"/>
          <w:sz w:val="24"/>
          <w:szCs w:val="24"/>
        </w:rPr>
        <w:t xml:space="preserve"> Наведени прописи треба да омогуће снабдевање нашег тржишта овим енергентима на сигуран, поуздан, квалитетан начин уважавајући критеријум економичности и поштујући принципе транспарентности и недискриминације</w:t>
      </w:r>
      <w:r w:rsidR="00D73861">
        <w:rPr>
          <w:rFonts w:ascii="Times New Roman" w:hAnsi="Times New Roman" w:cs="Times New Roman"/>
          <w:sz w:val="24"/>
          <w:szCs w:val="24"/>
        </w:rPr>
        <w:t>. Биће усаглашени у потпуности са прописима ЕУ у области нафте и гаса.  Највећи изазов који је у овом тренутку када је у питању овај сектор</w:t>
      </w:r>
      <w:r w:rsidR="00571D15">
        <w:rPr>
          <w:rFonts w:ascii="Times New Roman" w:hAnsi="Times New Roman" w:cs="Times New Roman"/>
          <w:sz w:val="24"/>
          <w:szCs w:val="24"/>
        </w:rPr>
        <w:t xml:space="preserve"> је питање санкција Нафтној индустрији Србије и одлагање до 27. јуна даје извесно олакшање. Међутим за енергетску сигурност НИС је веома важна компанија и неопходно је да настави да несметано послује, обавља своје активности, врши набавку сирове нафте</w:t>
      </w:r>
      <w:r w:rsidR="00A321D4">
        <w:rPr>
          <w:rFonts w:ascii="Times New Roman" w:hAnsi="Times New Roman" w:cs="Times New Roman"/>
          <w:sz w:val="24"/>
          <w:szCs w:val="24"/>
        </w:rPr>
        <w:t xml:space="preserve"> потребну за рад Р</w:t>
      </w:r>
      <w:r w:rsidR="00571D15">
        <w:rPr>
          <w:rFonts w:ascii="Times New Roman" w:hAnsi="Times New Roman" w:cs="Times New Roman"/>
          <w:sz w:val="24"/>
          <w:szCs w:val="24"/>
        </w:rPr>
        <w:t>афинерије</w:t>
      </w:r>
      <w:r w:rsidR="00A321D4">
        <w:rPr>
          <w:rFonts w:ascii="Times New Roman" w:hAnsi="Times New Roman" w:cs="Times New Roman"/>
          <w:sz w:val="24"/>
          <w:szCs w:val="24"/>
        </w:rPr>
        <w:t xml:space="preserve"> нафте Панчево</w:t>
      </w:r>
      <w:r w:rsidR="00DA7A93">
        <w:rPr>
          <w:rFonts w:ascii="Times New Roman" w:hAnsi="Times New Roman" w:cs="Times New Roman"/>
          <w:sz w:val="24"/>
          <w:szCs w:val="24"/>
        </w:rPr>
        <w:t>, а наставиће се дипломатска борба за постојећу ситуацију за коју ничим нисмо допринели, а да се реши на одржив и трајан начин, а без сарадње НИС-а се то не може урадити, у сталном контакту су, а циљ је да се обезбеди поуздано, сигурно снабдевање Србије и у региону, у томе постоји и подршка суседних земаља</w:t>
      </w:r>
      <w:r w:rsidR="00576C00">
        <w:rPr>
          <w:rFonts w:ascii="Times New Roman" w:hAnsi="Times New Roman" w:cs="Times New Roman"/>
          <w:sz w:val="24"/>
          <w:szCs w:val="24"/>
        </w:rPr>
        <w:t>.</w:t>
      </w:r>
    </w:p>
    <w:p w:rsidR="00A73224" w:rsidRDefault="00A73224" w:rsidP="004F48CB">
      <w:pPr>
        <w:spacing w:after="0" w:line="240" w:lineRule="auto"/>
        <w:jc w:val="both"/>
        <w:rPr>
          <w:rFonts w:ascii="Times New Roman" w:hAnsi="Times New Roman" w:cs="Times New Roman"/>
          <w:sz w:val="24"/>
          <w:szCs w:val="24"/>
        </w:rPr>
      </w:pPr>
    </w:p>
    <w:p w:rsidR="008E5D47" w:rsidRPr="007334C4" w:rsidRDefault="00DB4FBA" w:rsidP="00DB4FBA">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E5D47">
        <w:rPr>
          <w:rFonts w:ascii="Times New Roman" w:hAnsi="Times New Roman" w:cs="Times New Roman"/>
          <w:sz w:val="24"/>
          <w:szCs w:val="24"/>
        </w:rPr>
        <w:t>Дејан Поповић, председник Са</w:t>
      </w:r>
      <w:r w:rsidR="008E5D47" w:rsidRPr="007334C4">
        <w:rPr>
          <w:rFonts w:ascii="Times New Roman" w:hAnsi="Times New Roman" w:cs="Times New Roman"/>
          <w:sz w:val="24"/>
          <w:szCs w:val="24"/>
        </w:rPr>
        <w:t>вета Агенције за енергетику Републике Србије, изнео је да је у првом кварталу 2025. године сертификован Транспортгас Србија. АЕРС је усвојила методологију за одређивање цена приступа транспортном систему, у складу са Уредбом Владе којом је транспоно</w:t>
      </w:r>
      <w:r w:rsidR="008E5D47">
        <w:rPr>
          <w:rFonts w:ascii="Times New Roman" w:hAnsi="Times New Roman" w:cs="Times New Roman"/>
          <w:sz w:val="24"/>
          <w:szCs w:val="24"/>
        </w:rPr>
        <w:t>в</w:t>
      </w:r>
      <w:r w:rsidR="008E5D47" w:rsidRPr="007334C4">
        <w:rPr>
          <w:rFonts w:ascii="Times New Roman" w:hAnsi="Times New Roman" w:cs="Times New Roman"/>
          <w:sz w:val="24"/>
          <w:szCs w:val="24"/>
        </w:rPr>
        <w:t>ана Уредба ЕУ о хармонизваним тарифама за природни гас. АЕРС је у јануару ове године дала сагласност за рад транспортног система за природни гас, који се усклађује са законом и свим мрежним правилима. Пуна примена почиње од 2025/2026 године и од тада се очекује да оператор обезбеди услове за недискриминаторну поделу капацитета на свим улазима и излазима.</w:t>
      </w:r>
      <w:r w:rsidR="008E5D47">
        <w:rPr>
          <w:rFonts w:ascii="Times New Roman" w:hAnsi="Times New Roman" w:cs="Times New Roman"/>
          <w:sz w:val="24"/>
          <w:szCs w:val="24"/>
        </w:rPr>
        <w:t xml:space="preserve"> Када је реч о спајању тржишта електричне енергије, АЕРС је 26. децембра 2024. године дала сагласност на Одлуку о измени Правила о раду тржишта, коју је припремио оператор преносног система ЕМС. Основа ових измена је да се прешло са сатних на петнаестоминутне интервале очитавања и обрачуна. Добро је што се СЕПЕКС развија у сарадњи са европском берзом енергије. Почели су да се примењују и фјучерси и оценио је да је то велики напредак и да ће Србија предњачити у ЕнЗ у погледу спајања тржишта електричне енергије. У Извештају Секретариајта ЕнЗ се поново наводи да Гастранс није сертификован јер није узето у обзир мишљење Секретаријата ЕнЗ. АЕРС је Акт о изузећу Гастранса израдила имајући у виду претходни Акт о изузећу на који је Сектаратијат ЕнЗ у потпуности дао позитивно мишљење за гасовод ТАП. АЕРС је унајвећој мери уважила мишљење Секретаријата ЕнЗ око начина расподеле, а све што АЕРС није уважила, детаљно је образложила и доставила Секретаријату. АЕРС је дала нижи степен изузећа него што је код ТАПа, који је у потпуности изует од приступа </w:t>
      </w:r>
      <w:r w:rsidR="008E5D47">
        <w:rPr>
          <w:rFonts w:ascii="Times New Roman" w:hAnsi="Times New Roman" w:cs="Times New Roman"/>
          <w:sz w:val="24"/>
          <w:szCs w:val="24"/>
        </w:rPr>
        <w:lastRenderedPageBreak/>
        <w:t>било које стране. На изалзу из Србије је само 55% капацитета изузето, док је 45% капацитета слободно, чиме је АЕРС у највећој мери уважила мишљење Секретаријата ЕнЗ око начина расподеле и осталих услова. Када је у питању обавеза сертификације оператора складишта природног гаса Банатски двор, још није утврђено у прописима Републике Србије, тако да у овом моменту нико још не може ни да изда сертификацију. Правни оквир пословања складишта природног гаса Банатски двор је дефинисан актима донетим на основу Закона о ратификацији Споразума са Руском федерацијом о сарадњи у области нафте и гаса из јануара 2008. године. Оценио је да је Република Србија у 2024. години направила највећи напредак у имплементацији захваљујући синергији свих институција и енергетских предузећа. Прмедба изнета у Извештају на компетенције АЕРС у погледу кажњавања отклоњена је доношењем измена Закона о енергетици 2024. године.</w:t>
      </w:r>
    </w:p>
    <w:p w:rsidR="008E5D47" w:rsidRDefault="00DB4FBA" w:rsidP="00DB4FBA">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E5D47" w:rsidRPr="00CB6E38">
        <w:rPr>
          <w:rFonts w:ascii="Times New Roman" w:hAnsi="Times New Roman" w:cs="Times New Roman"/>
          <w:sz w:val="24"/>
          <w:szCs w:val="24"/>
        </w:rPr>
        <w:t>Борис Думнић, председник Републичке комисије за енергетске мреже (РКЕМ)</w:t>
      </w:r>
      <w:r w:rsidR="008E5D47">
        <w:rPr>
          <w:rFonts w:ascii="Times New Roman" w:hAnsi="Times New Roman" w:cs="Times New Roman"/>
          <w:sz w:val="24"/>
          <w:szCs w:val="24"/>
        </w:rPr>
        <w:t>, изнео је да је Комисија у свом пословању дала највећи допринос сертификацији Транспортгас-а Србија. Примена нових технологија је велики изазов у електроенергетском систему. Илустровао је великим поремећајем који је погодио ове године Шпанију и Португалију, а прошле године Балкан. То је повезано са масовном интеграцијом интермитентних извора енергије, али и са климатским променама које су довеле до тога да имамо потпуно нове токове енергије или неочекиване токове у различитим периодима године, односно максимуми потрошње се бележе током лета. Србија ради на стабилности електроенергетског система, што је омогућило брзо реаговање и спречавање блекаут-а у јуну 2024. године. У ЕМСу је изазов да се задржи и оспособи инжењерски кадар, јер су у приватним компанијама повољнији услови рада, а без стручног кадра нема даљег развоја овог сектора. Такође се као изазов показује и сајбер заштита ових система, којом ћемо се вероватно доста бавити у наредном периоду.</w:t>
      </w:r>
    </w:p>
    <w:p w:rsidR="008E5D47" w:rsidRDefault="008E5D47" w:rsidP="00DB4FBA">
      <w:pPr>
        <w:tabs>
          <w:tab w:val="left" w:pos="1276"/>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 дискусији, чланови Одбора су изнели су мишњења, ставове и поставили питања. Постављена су следећа питања: </w:t>
      </w:r>
    </w:p>
    <w:p w:rsidR="008E5D47" w:rsidRDefault="008E5D47" w:rsidP="008E5D47">
      <w:pPr>
        <w:spacing w:after="0" w:line="240" w:lineRule="auto"/>
        <w:jc w:val="both"/>
        <w:rPr>
          <w:rFonts w:ascii="Times New Roman" w:hAnsi="Times New Roman" w:cs="Times New Roman"/>
          <w:sz w:val="24"/>
          <w:szCs w:val="24"/>
        </w:rPr>
      </w:pPr>
      <w:r w:rsidRPr="00A94645">
        <w:rPr>
          <w:rFonts w:ascii="Times New Roman" w:hAnsi="Times New Roman" w:cs="Times New Roman"/>
          <w:sz w:val="24"/>
          <w:szCs w:val="24"/>
        </w:rPr>
        <w:t>-</w:t>
      </w:r>
      <w:r>
        <w:rPr>
          <w:rFonts w:ascii="Times New Roman" w:hAnsi="Times New Roman" w:cs="Times New Roman"/>
          <w:sz w:val="24"/>
          <w:szCs w:val="24"/>
        </w:rPr>
        <w:t xml:space="preserve"> </w:t>
      </w:r>
      <w:r w:rsidRPr="00A94645">
        <w:rPr>
          <w:rFonts w:ascii="Times New Roman" w:hAnsi="Times New Roman" w:cs="Times New Roman"/>
          <w:sz w:val="24"/>
          <w:szCs w:val="24"/>
        </w:rPr>
        <w:t>да ли је господин Лорковски када је рекао да две државе морају да се споразумеју око трговине</w:t>
      </w:r>
      <w:r>
        <w:rPr>
          <w:rFonts w:ascii="Times New Roman" w:hAnsi="Times New Roman" w:cs="Times New Roman"/>
          <w:sz w:val="24"/>
          <w:szCs w:val="24"/>
        </w:rPr>
        <w:t xml:space="preserve"> </w:t>
      </w:r>
      <w:r w:rsidRPr="00A94645">
        <w:rPr>
          <w:rFonts w:ascii="Times New Roman" w:hAnsi="Times New Roman" w:cs="Times New Roman"/>
          <w:sz w:val="24"/>
          <w:szCs w:val="24"/>
        </w:rPr>
        <w:t>мислио на Косово као државу;</w:t>
      </w:r>
    </w:p>
    <w:p w:rsidR="008E5D47" w:rsidRPr="005F00AE" w:rsidRDefault="008E5D47" w:rsidP="008E5D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који су разлози што Србија од 2018. године не напредује у европским интеграцијама.</w:t>
      </w:r>
    </w:p>
    <w:p w:rsidR="008E5D47" w:rsidRDefault="008E5D47" w:rsidP="008E5D47">
      <w:pPr>
        <w:tabs>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Оцењено је да Извештај о имплементацији представља квантитативни приказ усвојених прописа, без квалитетног садржинског дела и да усвајање прописа неће донети превазилажење тешке ситуације у електроенергетском сектору у Републици Србији. У Извештају су садржани прописи који далеко заостају за реалном ситуацијом. Нема адекватне контроле над применом прописа. Енергетска безбедност која на нивоу од 32% имлементације је најважнији показатељ. У целом Извештају се помиње Косово без Метохије што је непримерено и није у складу са члановм 182. Устава Републике Србије који дефинише називе наших покрајина. Трансбалкански коридор, деонице 3. и 4. ЕМС потврђује да ће их изградити на напону од 400 киловолти, иако то није у складу са законом и оним што може да издржи постојећа опрема. Напонске карактеристике су у овој мрежи већ више од десет година изван законских норми. Са Деоницама 3. и 4. напонске прилике ће бити још више у супротности са законом, што скраћује животни век опреме. Национални енергетско климатски план који је усвојен је лош за Републику Србију, и ако се буде спроводио, оцењено је да ће угрозити енергетску безбедност Србије која није на завидном нивоу. Проценат имплементације прописа који утичу на животну средину је веома низак. Осим транспонованих директива о сумпору, код заштите природе је наведено да није постигнут напредак на успостављању подручја </w:t>
      </w:r>
      <w:r>
        <w:rPr>
          <w:rFonts w:ascii="Times New Roman" w:hAnsi="Times New Roman" w:cs="Times New Roman"/>
          <w:sz w:val="24"/>
          <w:szCs w:val="24"/>
          <w:lang w:val="sr-Latn-RS"/>
        </w:rPr>
        <w:t>Natura 2000</w:t>
      </w:r>
      <w:r>
        <w:rPr>
          <w:rFonts w:ascii="Times New Roman" w:hAnsi="Times New Roman" w:cs="Times New Roman"/>
          <w:sz w:val="24"/>
          <w:szCs w:val="24"/>
        </w:rPr>
        <w:t xml:space="preserve">. Изнет је став да је потребно </w:t>
      </w:r>
      <w:r>
        <w:rPr>
          <w:rFonts w:ascii="Times New Roman" w:hAnsi="Times New Roman" w:cs="Times New Roman"/>
          <w:sz w:val="24"/>
          <w:szCs w:val="24"/>
        </w:rPr>
        <w:lastRenderedPageBreak/>
        <w:t>хитно израдити нови Национални климатско енергетски план који ће Србији гарантовати дугорочну енергетску безбедност. Неопходно је укључити високо стручни кадар, што у овом тренутку није случај. Велики број инжењера не зна ко су аутори Стратегије развоја енергетике Србије, а познавање креатора стратегија подразумева и одговорност истих. Изнето је мишљење да аукције обновљивих извора енергије чине ЕПС-у штету и предложено ревидирање уговора, јер су аукције суспендовале тржиште електричне енергије.</w:t>
      </w:r>
    </w:p>
    <w:p w:rsidR="008E5D47" w:rsidRDefault="00DB4FBA" w:rsidP="008E5D47">
      <w:pPr>
        <w:tabs>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8E5D47">
        <w:rPr>
          <w:rFonts w:ascii="Times New Roman" w:hAnsi="Times New Roman" w:cs="Times New Roman"/>
          <w:sz w:val="24"/>
          <w:szCs w:val="24"/>
        </w:rPr>
        <w:t>У одговору на постављена питања, изнете стаове и мишљења, Дубравка Ђедовић Хандановић, истакла је да није планиран никакав споразум са Покрајином Косов</w:t>
      </w:r>
      <w:r w:rsidR="008E5D47">
        <w:rPr>
          <w:rFonts w:ascii="Times New Roman" w:hAnsi="Times New Roman" w:cs="Times New Roman"/>
          <w:sz w:val="24"/>
          <w:szCs w:val="24"/>
          <w:lang w:val="sr-Latn-RS"/>
        </w:rPr>
        <w:t>o</w:t>
      </w:r>
      <w:r w:rsidR="008E5D47">
        <w:rPr>
          <w:rFonts w:ascii="Times New Roman" w:hAnsi="Times New Roman" w:cs="Times New Roman"/>
          <w:sz w:val="24"/>
          <w:szCs w:val="24"/>
        </w:rPr>
        <w:t xml:space="preserve"> и Метохија. Зоне трговања електричном енергијом су питања која Министарство рударства и енергетике на адекватан начин адресира, како би се омогућило да тржиште електричне енергије функционише, до проналажења политичког решења статуса наше јужне покрајине на вишем нивоу. Европска асоцијација оператера преносне мреже усвојила је предлог Србије који омогућава техничку стабилност целог електроенергетског система до проланажења политичког решења. Истакла је да господин Лорковски у презентацијеи није поменуо никакав споразум. Представници Министарства су веома пажљиви приликом сваког представљања и означавања делова Републике Србије на међународним скуповима и у документима. Циљ је да се у енергетици направе виљиви помаци. Истакла је посебно задовољство што је стручна јавност била укључена приликом припреме измена Закона о енергетици и што је дала велики број драгоцених коментара. Упутила је позив свим народним посланицима, а посебно припадницима опозиционих политичких партија, да се укључе у све јавне расправе и да дају свој допринос квалитету законодавног процеса. Носиоци предлагања измена Закона о енергетици били су припадници академске заједнице, односно факултети у Републици Србији. Када је реч о напретку Србије у процесу приступања Европској унији, оценила је да изнете негативне оцене Извештаја Секретаријата Енергетске заједнице о имплементацији прописа из области енергетике не доприносе реализацији мапе тог пута Србије, јер је Енергетска заједница настала Споразумом између Европске уније и Србије, између осталих чланица ЕнЗ. Подвукла је да је Република Србија, иако једна од најбоље оцењених чланице ЕнЗ, отворена за примедбе и предлоге за унапређења у области енергетике кроз отворен дијалог са представницима ЕнЗ. Када је реч о НКЕП и Стратегији развоја енергетике до 2030. године са пројекцијама до 2050. године, на документима су такође радили представници академске заједнице, обављене су стручне консултације и јавне расправе, тако да је прилика за изношење примедби и коментара било на више организованих скупова и округлих столова, не само у Београду,  већ и у Новом Саду, Крагујевцу и Нишу. Изнета оцена да су аукције штетне, знак је неразумевања начина функционисања електроенергетског сектора и непознавања истријата развоја овог поступка инвестирања у овом сектору у најразвијенијим земљама Европске уније. Аукције не суспендују већ развојају тржиште, доводе нове произвођаче на тржиште и доносе нове количине електричне енергије, јачају здраву тржишну утакмицу и конкуренцију, а пре свега доприносе порасту учешћа обновиљивих извора енергије. Србија то ради плански, координирано, без угрожавања електроенергетског система и преносне и дистрибутивне мреже. Министарство рударства и енергетике ће наставити добру и конструктивну сарадњу са Секретаријатом Енергетске заједнице, и наставити одговорно и посвећено да испуњава договорене обавезе и остварује добре резултате као до сада.</w:t>
      </w:r>
    </w:p>
    <w:p w:rsidR="008E5D47" w:rsidRPr="00A94645" w:rsidRDefault="008E5D47" w:rsidP="008E5D47">
      <w:pPr>
        <w:tabs>
          <w:tab w:val="left" w:pos="1418"/>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Артур Лорковски је у закључку истакао да је Извештај Секретаријата ЕнЗ слика напретка објективног посматрача и фактора који подржава напредак земље. Изнео је уверавање да је свака тврдња наведена у Извештају заснована на чињеницама и истакао спремност да упозна заинтересоване народне посланике са тим чињеницама. Презентација коју је изнео, заснована је на Извештају. Најважнији коментар изнет и у Извештају и у презентацији је да Секретаријат ЕнЗ изузетно цени рад Министарства рударства и енергетике  и регулаторних тела и да разуме да је вискоко оцењени рад ових институција резултат подршке Парламента Србије њиховом раду. Напредак у 2024. години је Републику Србију довео на водеће место међу свим чланицама ЕнЗ и припремио за предузимање следећих корака у процесу приступања Европској унији. Потребно је да се одређени проблеми наведени у Извештају и презентацији реше и одређени елементи додатно разраде. Циљ Секретаријата ЕнЗ је, поред остваривања напретка, и  оцена да Секретаријат остварује своју улогу објективног посматрача који не жели да се упушта у политичке расправе</w:t>
      </w:r>
    </w:p>
    <w:p w:rsidR="004F48CB" w:rsidRDefault="004F48CB" w:rsidP="004F48CB">
      <w:pPr>
        <w:tabs>
          <w:tab w:val="left" w:pos="141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У дискусији су учествовали</w:t>
      </w:r>
      <w:r w:rsidR="008E5D47">
        <w:rPr>
          <w:rFonts w:ascii="Times New Roman" w:hAnsi="Times New Roman" w:cs="Times New Roman"/>
          <w:sz w:val="24"/>
          <w:szCs w:val="24"/>
        </w:rPr>
        <w:t xml:space="preserve"> Жарко Ристић, др Татјана Марковић, Топаловић, као и Дубравка Ђедовић Хандановић и Артур Лорковски</w:t>
      </w:r>
      <w:r>
        <w:rPr>
          <w:rFonts w:ascii="Times New Roman" w:hAnsi="Times New Roman" w:cs="Times New Roman"/>
          <w:sz w:val="24"/>
          <w:szCs w:val="24"/>
        </w:rPr>
        <w:t>.</w:t>
      </w:r>
    </w:p>
    <w:p w:rsidR="008F0F34" w:rsidRDefault="008F0F34" w:rsidP="004F48CB">
      <w:pPr>
        <w:tabs>
          <w:tab w:val="left" w:pos="1418"/>
        </w:tabs>
        <w:spacing w:after="0" w:line="240" w:lineRule="auto"/>
        <w:ind w:firstLine="720"/>
        <w:jc w:val="both"/>
        <w:rPr>
          <w:rFonts w:ascii="Times New Roman" w:hAnsi="Times New Roman" w:cs="Times New Roman"/>
          <w:sz w:val="24"/>
          <w:szCs w:val="24"/>
        </w:rPr>
      </w:pPr>
    </w:p>
    <w:p w:rsidR="008F0F34" w:rsidRDefault="008F0F34" w:rsidP="004F48CB">
      <w:pPr>
        <w:tabs>
          <w:tab w:val="left" w:pos="1418"/>
        </w:tabs>
        <w:spacing w:after="0" w:line="240" w:lineRule="auto"/>
        <w:ind w:firstLine="720"/>
        <w:jc w:val="both"/>
        <w:rPr>
          <w:rFonts w:ascii="Times New Roman" w:hAnsi="Times New Roman" w:cs="Times New Roman"/>
          <w:sz w:val="24"/>
          <w:szCs w:val="24"/>
        </w:rPr>
      </w:pPr>
    </w:p>
    <w:p w:rsidR="004F48CB" w:rsidRDefault="004F48CB" w:rsidP="00640E30">
      <w:pPr>
        <w:tabs>
          <w:tab w:val="left" w:pos="1418"/>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4F48CB" w:rsidRPr="00F87C13" w:rsidRDefault="004F48CB" w:rsidP="004F48CB">
      <w:pPr>
        <w:spacing w:after="0" w:line="240" w:lineRule="auto"/>
        <w:ind w:left="720" w:firstLine="720"/>
        <w:jc w:val="both"/>
        <w:rPr>
          <w:rFonts w:ascii="Times New Roman" w:hAnsi="Times New Roman" w:cs="Times New Roman"/>
          <w:sz w:val="24"/>
          <w:szCs w:val="24"/>
        </w:rPr>
      </w:pPr>
      <w:r w:rsidRPr="00F87C13">
        <w:rPr>
          <w:rFonts w:ascii="Times New Roman" w:hAnsi="Times New Roman" w:cs="Times New Roman"/>
          <w:sz w:val="24"/>
          <w:szCs w:val="24"/>
        </w:rPr>
        <w:t xml:space="preserve">Седница је закључена </w:t>
      </w:r>
      <w:r w:rsidR="008F0F34">
        <w:rPr>
          <w:rFonts w:ascii="Times New Roman" w:hAnsi="Times New Roman" w:cs="Times New Roman"/>
          <w:sz w:val="24"/>
          <w:szCs w:val="24"/>
        </w:rPr>
        <w:t>у 13 часова и 45</w:t>
      </w:r>
      <w:r>
        <w:rPr>
          <w:rFonts w:ascii="Times New Roman" w:hAnsi="Times New Roman" w:cs="Times New Roman"/>
          <w:sz w:val="24"/>
          <w:szCs w:val="24"/>
        </w:rPr>
        <w:t xml:space="preserve"> </w:t>
      </w:r>
      <w:r w:rsidRPr="00F87C13">
        <w:rPr>
          <w:rFonts w:ascii="Times New Roman" w:hAnsi="Times New Roman" w:cs="Times New Roman"/>
          <w:sz w:val="24"/>
          <w:szCs w:val="24"/>
        </w:rPr>
        <w:t>минута.</w:t>
      </w:r>
    </w:p>
    <w:p w:rsidR="004F48CB" w:rsidRPr="00F87C13" w:rsidRDefault="004F48CB" w:rsidP="004F48CB">
      <w:pPr>
        <w:tabs>
          <w:tab w:val="left" w:pos="1418"/>
        </w:tabs>
        <w:spacing w:after="0" w:line="240" w:lineRule="auto"/>
        <w:jc w:val="both"/>
        <w:rPr>
          <w:rFonts w:ascii="Times New Roman" w:eastAsia="Times New Roman" w:hAnsi="Times New Roman" w:cs="Times New Roman"/>
          <w:sz w:val="24"/>
          <w:szCs w:val="24"/>
        </w:rPr>
      </w:pPr>
      <w:r w:rsidRPr="00F87C13">
        <w:rPr>
          <w:rFonts w:ascii="Times New Roman" w:hAnsi="Times New Roman" w:cs="Times New Roman"/>
          <w:sz w:val="24"/>
          <w:szCs w:val="24"/>
        </w:rPr>
        <w:tab/>
      </w:r>
      <w:r w:rsidRPr="00F87C13">
        <w:rPr>
          <w:rFonts w:ascii="Times New Roman" w:eastAsia="Times New Roman" w:hAnsi="Times New Roman" w:cs="Times New Roman"/>
          <w:sz w:val="24"/>
          <w:szCs w:val="24"/>
        </w:rPr>
        <w:t xml:space="preserve">Седница је преношена у live stream-у и тонски снимана, а видео запис се налази на интернет страници Народне скупштине. </w:t>
      </w:r>
    </w:p>
    <w:p w:rsidR="004F48CB" w:rsidRPr="00F87C13" w:rsidRDefault="004F48CB" w:rsidP="004F48CB">
      <w:pPr>
        <w:tabs>
          <w:tab w:val="left" w:pos="1418"/>
        </w:tabs>
        <w:spacing w:after="0"/>
        <w:jc w:val="both"/>
        <w:rPr>
          <w:rFonts w:ascii="Times New Roman" w:eastAsia="Times New Roman" w:hAnsi="Times New Roman" w:cs="Times New Roman"/>
          <w:sz w:val="24"/>
          <w:szCs w:val="24"/>
        </w:rPr>
      </w:pPr>
    </w:p>
    <w:p w:rsidR="004F48CB" w:rsidRPr="00F87C13" w:rsidRDefault="004F48CB" w:rsidP="004F48CB">
      <w:pPr>
        <w:spacing w:after="0" w:line="240" w:lineRule="auto"/>
        <w:jc w:val="both"/>
        <w:rPr>
          <w:rFonts w:ascii="Times New Roman" w:hAnsi="Times New Roman" w:cs="Times New Roman"/>
          <w:sz w:val="24"/>
          <w:szCs w:val="24"/>
        </w:rPr>
      </w:pPr>
      <w:r w:rsidRPr="00F87C13">
        <w:rPr>
          <w:rFonts w:ascii="Times New Roman" w:hAnsi="Times New Roman" w:cs="Times New Roman"/>
          <w:sz w:val="24"/>
          <w:szCs w:val="24"/>
        </w:rPr>
        <w:tab/>
      </w:r>
    </w:p>
    <w:p w:rsidR="004F48CB" w:rsidRPr="00F87C13" w:rsidRDefault="004F48CB" w:rsidP="004F48CB">
      <w:pPr>
        <w:tabs>
          <w:tab w:val="left" w:pos="284"/>
          <w:tab w:val="left" w:pos="5670"/>
          <w:tab w:val="center" w:pos="7088"/>
        </w:tabs>
        <w:spacing w:after="0" w:line="240" w:lineRule="auto"/>
        <w:jc w:val="both"/>
        <w:rPr>
          <w:rFonts w:ascii="Times New Roman" w:hAnsi="Times New Roman" w:cs="Times New Roman"/>
          <w:sz w:val="24"/>
          <w:szCs w:val="24"/>
        </w:rPr>
      </w:pPr>
      <w:r w:rsidRPr="00F87C13">
        <w:rPr>
          <w:rFonts w:ascii="Times New Roman" w:hAnsi="Times New Roman" w:cs="Times New Roman"/>
          <w:sz w:val="24"/>
          <w:szCs w:val="24"/>
        </w:rPr>
        <w:tab/>
        <w:t xml:space="preserve"> СЕКРЕТАР</w:t>
      </w:r>
      <w:r w:rsidRPr="00F87C13">
        <w:rPr>
          <w:rFonts w:ascii="Times New Roman" w:hAnsi="Times New Roman" w:cs="Times New Roman"/>
          <w:sz w:val="24"/>
          <w:szCs w:val="24"/>
        </w:rPr>
        <w:tab/>
      </w:r>
      <w:r w:rsidRPr="00F87C13">
        <w:rPr>
          <w:rFonts w:ascii="Times New Roman" w:hAnsi="Times New Roman" w:cs="Times New Roman"/>
          <w:sz w:val="24"/>
          <w:szCs w:val="24"/>
        </w:rPr>
        <w:tab/>
      </w:r>
      <w:r w:rsidR="00D6453E">
        <w:rPr>
          <w:rFonts w:ascii="Times New Roman" w:hAnsi="Times New Roman" w:cs="Times New Roman"/>
          <w:sz w:val="24"/>
          <w:szCs w:val="24"/>
        </w:rPr>
        <w:t xml:space="preserve">ЗАМЕНИК </w:t>
      </w:r>
      <w:r w:rsidRPr="00F87C13">
        <w:rPr>
          <w:rFonts w:ascii="Times New Roman" w:hAnsi="Times New Roman" w:cs="Times New Roman"/>
          <w:sz w:val="24"/>
          <w:szCs w:val="24"/>
        </w:rPr>
        <w:t>ПРЕДСЕДНИК</w:t>
      </w:r>
      <w:r w:rsidR="00D6453E">
        <w:rPr>
          <w:rFonts w:ascii="Times New Roman" w:hAnsi="Times New Roman" w:cs="Times New Roman"/>
          <w:sz w:val="24"/>
          <w:szCs w:val="24"/>
        </w:rPr>
        <w:t>А</w:t>
      </w:r>
    </w:p>
    <w:p w:rsidR="004F48CB" w:rsidRPr="00F87C13" w:rsidRDefault="004F48CB" w:rsidP="004F48CB">
      <w:pPr>
        <w:tabs>
          <w:tab w:val="center" w:pos="7088"/>
        </w:tabs>
        <w:spacing w:after="0" w:line="240" w:lineRule="auto"/>
        <w:jc w:val="both"/>
        <w:rPr>
          <w:rFonts w:ascii="Times New Roman" w:hAnsi="Times New Roman" w:cs="Times New Roman"/>
          <w:sz w:val="24"/>
          <w:szCs w:val="24"/>
        </w:rPr>
      </w:pPr>
    </w:p>
    <w:p w:rsidR="00543E8F" w:rsidRDefault="004F48CB" w:rsidP="00D6453E">
      <w:pPr>
        <w:tabs>
          <w:tab w:val="left" w:pos="284"/>
          <w:tab w:val="center" w:pos="7088"/>
        </w:tabs>
        <w:spacing w:after="0" w:line="240" w:lineRule="auto"/>
        <w:jc w:val="both"/>
      </w:pPr>
      <w:r w:rsidRPr="00F87C13">
        <w:rPr>
          <w:rFonts w:ascii="Times New Roman" w:hAnsi="Times New Roman" w:cs="Times New Roman"/>
          <w:sz w:val="24"/>
          <w:szCs w:val="24"/>
        </w:rPr>
        <w:t xml:space="preserve">   Александра Балаћ</w:t>
      </w:r>
      <w:r w:rsidRPr="00F87C13">
        <w:rPr>
          <w:rFonts w:ascii="Times New Roman" w:hAnsi="Times New Roman" w:cs="Times New Roman"/>
          <w:sz w:val="24"/>
          <w:szCs w:val="24"/>
        </w:rPr>
        <w:tab/>
        <w:t xml:space="preserve"> </w:t>
      </w:r>
      <w:r w:rsidR="00D6453E">
        <w:rPr>
          <w:rFonts w:ascii="Times New Roman" w:hAnsi="Times New Roman" w:cs="Times New Roman"/>
          <w:sz w:val="24"/>
          <w:szCs w:val="24"/>
        </w:rPr>
        <w:t>Никола Радосављевић</w:t>
      </w:r>
    </w:p>
    <w:sectPr w:rsidR="00543E8F" w:rsidSect="00E20751">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207" w:rsidRDefault="00061207">
      <w:pPr>
        <w:spacing w:after="0" w:line="240" w:lineRule="auto"/>
      </w:pPr>
      <w:r>
        <w:separator/>
      </w:r>
    </w:p>
  </w:endnote>
  <w:endnote w:type="continuationSeparator" w:id="0">
    <w:p w:rsidR="00061207" w:rsidRDefault="0006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207" w:rsidRDefault="00061207">
      <w:pPr>
        <w:spacing w:after="0" w:line="240" w:lineRule="auto"/>
      </w:pPr>
      <w:r>
        <w:separator/>
      </w:r>
    </w:p>
  </w:footnote>
  <w:footnote w:type="continuationSeparator" w:id="0">
    <w:p w:rsidR="00061207" w:rsidRDefault="0006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472869"/>
      <w:docPartObj>
        <w:docPartGallery w:val="Page Numbers (Top of Page)"/>
        <w:docPartUnique/>
      </w:docPartObj>
    </w:sdtPr>
    <w:sdtEndPr>
      <w:rPr>
        <w:noProof/>
      </w:rPr>
    </w:sdtEndPr>
    <w:sdtContent>
      <w:p w:rsidR="00E20751" w:rsidRDefault="00E20751">
        <w:pPr>
          <w:pStyle w:val="Header"/>
          <w:jc w:val="center"/>
        </w:pPr>
        <w:r>
          <w:fldChar w:fldCharType="begin"/>
        </w:r>
        <w:r>
          <w:instrText xml:space="preserve"> PAGE   \* MERGEFORMAT </w:instrText>
        </w:r>
        <w:r>
          <w:fldChar w:fldCharType="separate"/>
        </w:r>
        <w:r w:rsidR="008773AB">
          <w:rPr>
            <w:noProof/>
          </w:rPr>
          <w:t>5</w:t>
        </w:r>
        <w:r>
          <w:rPr>
            <w:noProof/>
          </w:rPr>
          <w:fldChar w:fldCharType="end"/>
        </w:r>
      </w:p>
    </w:sdtContent>
  </w:sdt>
  <w:p w:rsidR="00E20751" w:rsidRDefault="00E20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66D9"/>
    <w:multiLevelType w:val="hybridMultilevel"/>
    <w:tmpl w:val="7292C8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0B2AB4"/>
    <w:multiLevelType w:val="hybridMultilevel"/>
    <w:tmpl w:val="B800549E"/>
    <w:lvl w:ilvl="0" w:tplc="70944AE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6D33E8"/>
    <w:multiLevelType w:val="hybridMultilevel"/>
    <w:tmpl w:val="2A5C99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AF0698A"/>
    <w:multiLevelType w:val="hybridMultilevel"/>
    <w:tmpl w:val="2E88804C"/>
    <w:lvl w:ilvl="0" w:tplc="ECBECDA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9646A6"/>
    <w:multiLevelType w:val="hybridMultilevel"/>
    <w:tmpl w:val="15CEDBEC"/>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D731B3"/>
    <w:multiLevelType w:val="hybridMultilevel"/>
    <w:tmpl w:val="A4E201FE"/>
    <w:lvl w:ilvl="0" w:tplc="A3A458F0">
      <w:start w:val="1"/>
      <w:numFmt w:val="decimal"/>
      <w:lvlText w:val="%1."/>
      <w:lvlJc w:val="left"/>
      <w:pPr>
        <w:ind w:left="720" w:hanging="360"/>
      </w:pPr>
    </w:lvl>
    <w:lvl w:ilvl="1" w:tplc="B71412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572D0"/>
    <w:multiLevelType w:val="hybridMultilevel"/>
    <w:tmpl w:val="CEBC8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074685"/>
    <w:multiLevelType w:val="multilevel"/>
    <w:tmpl w:val="4E0A67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78A4079"/>
    <w:multiLevelType w:val="hybridMultilevel"/>
    <w:tmpl w:val="6FC09C92"/>
    <w:lvl w:ilvl="0" w:tplc="BF7CAA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53321B"/>
    <w:multiLevelType w:val="hybridMultilevel"/>
    <w:tmpl w:val="EE7CCA58"/>
    <w:lvl w:ilvl="0" w:tplc="2008206E">
      <w:start w:val="1"/>
      <w:numFmt w:val="bullet"/>
      <w:lvlText w:val=""/>
      <w:lvlJc w:val="left"/>
      <w:pPr>
        <w:tabs>
          <w:tab w:val="num" w:pos="720"/>
        </w:tabs>
        <w:ind w:left="720" w:hanging="360"/>
      </w:pPr>
      <w:rPr>
        <w:rFonts w:ascii="Wingdings" w:hAnsi="Wingdings" w:hint="default"/>
      </w:rPr>
    </w:lvl>
    <w:lvl w:ilvl="1" w:tplc="A6CEA01E" w:tentative="1">
      <w:start w:val="1"/>
      <w:numFmt w:val="bullet"/>
      <w:lvlText w:val=""/>
      <w:lvlJc w:val="left"/>
      <w:pPr>
        <w:tabs>
          <w:tab w:val="num" w:pos="1440"/>
        </w:tabs>
        <w:ind w:left="1440" w:hanging="360"/>
      </w:pPr>
      <w:rPr>
        <w:rFonts w:ascii="Wingdings" w:hAnsi="Wingdings" w:hint="default"/>
      </w:rPr>
    </w:lvl>
    <w:lvl w:ilvl="2" w:tplc="2A90494E" w:tentative="1">
      <w:start w:val="1"/>
      <w:numFmt w:val="bullet"/>
      <w:lvlText w:val=""/>
      <w:lvlJc w:val="left"/>
      <w:pPr>
        <w:tabs>
          <w:tab w:val="num" w:pos="2160"/>
        </w:tabs>
        <w:ind w:left="2160" w:hanging="360"/>
      </w:pPr>
      <w:rPr>
        <w:rFonts w:ascii="Wingdings" w:hAnsi="Wingdings" w:hint="default"/>
      </w:rPr>
    </w:lvl>
    <w:lvl w:ilvl="3" w:tplc="9CB685F4" w:tentative="1">
      <w:start w:val="1"/>
      <w:numFmt w:val="bullet"/>
      <w:lvlText w:val=""/>
      <w:lvlJc w:val="left"/>
      <w:pPr>
        <w:tabs>
          <w:tab w:val="num" w:pos="2880"/>
        </w:tabs>
        <w:ind w:left="2880" w:hanging="360"/>
      </w:pPr>
      <w:rPr>
        <w:rFonts w:ascii="Wingdings" w:hAnsi="Wingdings" w:hint="default"/>
      </w:rPr>
    </w:lvl>
    <w:lvl w:ilvl="4" w:tplc="5CEC2194" w:tentative="1">
      <w:start w:val="1"/>
      <w:numFmt w:val="bullet"/>
      <w:lvlText w:val=""/>
      <w:lvlJc w:val="left"/>
      <w:pPr>
        <w:tabs>
          <w:tab w:val="num" w:pos="3600"/>
        </w:tabs>
        <w:ind w:left="3600" w:hanging="360"/>
      </w:pPr>
      <w:rPr>
        <w:rFonts w:ascii="Wingdings" w:hAnsi="Wingdings" w:hint="default"/>
      </w:rPr>
    </w:lvl>
    <w:lvl w:ilvl="5" w:tplc="6D8AE704" w:tentative="1">
      <w:start w:val="1"/>
      <w:numFmt w:val="bullet"/>
      <w:lvlText w:val=""/>
      <w:lvlJc w:val="left"/>
      <w:pPr>
        <w:tabs>
          <w:tab w:val="num" w:pos="4320"/>
        </w:tabs>
        <w:ind w:left="4320" w:hanging="360"/>
      </w:pPr>
      <w:rPr>
        <w:rFonts w:ascii="Wingdings" w:hAnsi="Wingdings" w:hint="default"/>
      </w:rPr>
    </w:lvl>
    <w:lvl w:ilvl="6" w:tplc="2766D552" w:tentative="1">
      <w:start w:val="1"/>
      <w:numFmt w:val="bullet"/>
      <w:lvlText w:val=""/>
      <w:lvlJc w:val="left"/>
      <w:pPr>
        <w:tabs>
          <w:tab w:val="num" w:pos="5040"/>
        </w:tabs>
        <w:ind w:left="5040" w:hanging="360"/>
      </w:pPr>
      <w:rPr>
        <w:rFonts w:ascii="Wingdings" w:hAnsi="Wingdings" w:hint="default"/>
      </w:rPr>
    </w:lvl>
    <w:lvl w:ilvl="7" w:tplc="59BE3F34" w:tentative="1">
      <w:start w:val="1"/>
      <w:numFmt w:val="bullet"/>
      <w:lvlText w:val=""/>
      <w:lvlJc w:val="left"/>
      <w:pPr>
        <w:tabs>
          <w:tab w:val="num" w:pos="5760"/>
        </w:tabs>
        <w:ind w:left="5760" w:hanging="360"/>
      </w:pPr>
      <w:rPr>
        <w:rFonts w:ascii="Wingdings" w:hAnsi="Wingdings" w:hint="default"/>
      </w:rPr>
    </w:lvl>
    <w:lvl w:ilvl="8" w:tplc="096007D0"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4"/>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CB"/>
    <w:rsid w:val="00010571"/>
    <w:rsid w:val="00013DED"/>
    <w:rsid w:val="00021E4E"/>
    <w:rsid w:val="0002519B"/>
    <w:rsid w:val="000270F6"/>
    <w:rsid w:val="00035F86"/>
    <w:rsid w:val="00054219"/>
    <w:rsid w:val="000566D2"/>
    <w:rsid w:val="00061207"/>
    <w:rsid w:val="000635DA"/>
    <w:rsid w:val="0006507E"/>
    <w:rsid w:val="000709F3"/>
    <w:rsid w:val="00077689"/>
    <w:rsid w:val="00083EBD"/>
    <w:rsid w:val="00084502"/>
    <w:rsid w:val="00085426"/>
    <w:rsid w:val="000A6609"/>
    <w:rsid w:val="000D5B50"/>
    <w:rsid w:val="00110429"/>
    <w:rsid w:val="00126BCF"/>
    <w:rsid w:val="00155303"/>
    <w:rsid w:val="001659DC"/>
    <w:rsid w:val="00165B3A"/>
    <w:rsid w:val="0017455A"/>
    <w:rsid w:val="00180C24"/>
    <w:rsid w:val="00184907"/>
    <w:rsid w:val="001937F1"/>
    <w:rsid w:val="0019673F"/>
    <w:rsid w:val="001A30AC"/>
    <w:rsid w:val="001D68C7"/>
    <w:rsid w:val="001D7AD7"/>
    <w:rsid w:val="001E284A"/>
    <w:rsid w:val="001F1AFA"/>
    <w:rsid w:val="0021107F"/>
    <w:rsid w:val="00223102"/>
    <w:rsid w:val="002244FB"/>
    <w:rsid w:val="00233657"/>
    <w:rsid w:val="002343B5"/>
    <w:rsid w:val="00241709"/>
    <w:rsid w:val="002422F5"/>
    <w:rsid w:val="002465D2"/>
    <w:rsid w:val="00246D6D"/>
    <w:rsid w:val="00250CF9"/>
    <w:rsid w:val="00250FC6"/>
    <w:rsid w:val="00261060"/>
    <w:rsid w:val="00270821"/>
    <w:rsid w:val="00284D62"/>
    <w:rsid w:val="00296F7A"/>
    <w:rsid w:val="00297C6A"/>
    <w:rsid w:val="002A4901"/>
    <w:rsid w:val="002A7F3C"/>
    <w:rsid w:val="002B1139"/>
    <w:rsid w:val="002C56FF"/>
    <w:rsid w:val="002F06E9"/>
    <w:rsid w:val="003041DE"/>
    <w:rsid w:val="00347D50"/>
    <w:rsid w:val="00357958"/>
    <w:rsid w:val="003603C9"/>
    <w:rsid w:val="003618A7"/>
    <w:rsid w:val="00373B37"/>
    <w:rsid w:val="003830C7"/>
    <w:rsid w:val="003857EA"/>
    <w:rsid w:val="0038612D"/>
    <w:rsid w:val="00387BB2"/>
    <w:rsid w:val="00396D91"/>
    <w:rsid w:val="003A0BDF"/>
    <w:rsid w:val="003A1024"/>
    <w:rsid w:val="003B39DC"/>
    <w:rsid w:val="003B6DFA"/>
    <w:rsid w:val="003C0051"/>
    <w:rsid w:val="003D16E9"/>
    <w:rsid w:val="003D3D00"/>
    <w:rsid w:val="003E00B4"/>
    <w:rsid w:val="003E209C"/>
    <w:rsid w:val="003F03CD"/>
    <w:rsid w:val="003F389F"/>
    <w:rsid w:val="003F3B18"/>
    <w:rsid w:val="003F7D38"/>
    <w:rsid w:val="0040578E"/>
    <w:rsid w:val="0041398F"/>
    <w:rsid w:val="00415CE2"/>
    <w:rsid w:val="004302F2"/>
    <w:rsid w:val="00432497"/>
    <w:rsid w:val="004333BE"/>
    <w:rsid w:val="00434392"/>
    <w:rsid w:val="00441A9E"/>
    <w:rsid w:val="00446D08"/>
    <w:rsid w:val="00452062"/>
    <w:rsid w:val="00463475"/>
    <w:rsid w:val="00470598"/>
    <w:rsid w:val="00470AA6"/>
    <w:rsid w:val="00481FBC"/>
    <w:rsid w:val="004833DE"/>
    <w:rsid w:val="00487FE8"/>
    <w:rsid w:val="004B1C9C"/>
    <w:rsid w:val="004B307D"/>
    <w:rsid w:val="004B5B5D"/>
    <w:rsid w:val="004C628E"/>
    <w:rsid w:val="004D55F0"/>
    <w:rsid w:val="004D5B3F"/>
    <w:rsid w:val="004E00DE"/>
    <w:rsid w:val="004E2D70"/>
    <w:rsid w:val="004E3D35"/>
    <w:rsid w:val="004E5D25"/>
    <w:rsid w:val="004F48CB"/>
    <w:rsid w:val="004F76B1"/>
    <w:rsid w:val="00543E8F"/>
    <w:rsid w:val="00560E11"/>
    <w:rsid w:val="0056386E"/>
    <w:rsid w:val="00571D15"/>
    <w:rsid w:val="00573126"/>
    <w:rsid w:val="00576C00"/>
    <w:rsid w:val="00580D6B"/>
    <w:rsid w:val="00594BC5"/>
    <w:rsid w:val="005C4DBC"/>
    <w:rsid w:val="005C5503"/>
    <w:rsid w:val="005D36A8"/>
    <w:rsid w:val="005D7A69"/>
    <w:rsid w:val="005E39AC"/>
    <w:rsid w:val="005F2B96"/>
    <w:rsid w:val="00603796"/>
    <w:rsid w:val="00604FB6"/>
    <w:rsid w:val="006061B5"/>
    <w:rsid w:val="00623B15"/>
    <w:rsid w:val="00640E30"/>
    <w:rsid w:val="00645756"/>
    <w:rsid w:val="006569DE"/>
    <w:rsid w:val="00664EEE"/>
    <w:rsid w:val="00672CB5"/>
    <w:rsid w:val="00696565"/>
    <w:rsid w:val="006B2486"/>
    <w:rsid w:val="006D1122"/>
    <w:rsid w:val="006D1E4C"/>
    <w:rsid w:val="006D4A50"/>
    <w:rsid w:val="006D65BF"/>
    <w:rsid w:val="006E3DC6"/>
    <w:rsid w:val="006F20C4"/>
    <w:rsid w:val="006F2589"/>
    <w:rsid w:val="006F6E03"/>
    <w:rsid w:val="007073F5"/>
    <w:rsid w:val="00714E23"/>
    <w:rsid w:val="00716A55"/>
    <w:rsid w:val="007208B1"/>
    <w:rsid w:val="00722277"/>
    <w:rsid w:val="00722293"/>
    <w:rsid w:val="0072693F"/>
    <w:rsid w:val="00726FC7"/>
    <w:rsid w:val="0073013C"/>
    <w:rsid w:val="007366FA"/>
    <w:rsid w:val="00752995"/>
    <w:rsid w:val="007640CE"/>
    <w:rsid w:val="00765374"/>
    <w:rsid w:val="007665B6"/>
    <w:rsid w:val="0077110F"/>
    <w:rsid w:val="00773D20"/>
    <w:rsid w:val="007752B5"/>
    <w:rsid w:val="007A20CB"/>
    <w:rsid w:val="007A4227"/>
    <w:rsid w:val="007C149E"/>
    <w:rsid w:val="007C4184"/>
    <w:rsid w:val="007C4776"/>
    <w:rsid w:val="007E5281"/>
    <w:rsid w:val="007F12AF"/>
    <w:rsid w:val="007F1CE0"/>
    <w:rsid w:val="007F62DF"/>
    <w:rsid w:val="008074C7"/>
    <w:rsid w:val="00807DEE"/>
    <w:rsid w:val="00817581"/>
    <w:rsid w:val="00823FA7"/>
    <w:rsid w:val="008264E7"/>
    <w:rsid w:val="00831BEC"/>
    <w:rsid w:val="00832C91"/>
    <w:rsid w:val="008416B2"/>
    <w:rsid w:val="008435EE"/>
    <w:rsid w:val="00847A0F"/>
    <w:rsid w:val="00855814"/>
    <w:rsid w:val="00872C4D"/>
    <w:rsid w:val="008773AB"/>
    <w:rsid w:val="00882CA0"/>
    <w:rsid w:val="008C0C32"/>
    <w:rsid w:val="008C4B9C"/>
    <w:rsid w:val="008C6506"/>
    <w:rsid w:val="008D7BDE"/>
    <w:rsid w:val="008E46DC"/>
    <w:rsid w:val="008E59A9"/>
    <w:rsid w:val="008E5D47"/>
    <w:rsid w:val="008F0F34"/>
    <w:rsid w:val="00901745"/>
    <w:rsid w:val="00911417"/>
    <w:rsid w:val="00912E9A"/>
    <w:rsid w:val="00913C29"/>
    <w:rsid w:val="00915940"/>
    <w:rsid w:val="0092141E"/>
    <w:rsid w:val="00930287"/>
    <w:rsid w:val="009361D9"/>
    <w:rsid w:val="00951E26"/>
    <w:rsid w:val="00960D5F"/>
    <w:rsid w:val="00964782"/>
    <w:rsid w:val="00973A15"/>
    <w:rsid w:val="00981E42"/>
    <w:rsid w:val="009856A4"/>
    <w:rsid w:val="00993914"/>
    <w:rsid w:val="009A01FE"/>
    <w:rsid w:val="009A0CD3"/>
    <w:rsid w:val="009B29F3"/>
    <w:rsid w:val="009B6129"/>
    <w:rsid w:val="009C6149"/>
    <w:rsid w:val="009D735E"/>
    <w:rsid w:val="00A00BD9"/>
    <w:rsid w:val="00A02869"/>
    <w:rsid w:val="00A03542"/>
    <w:rsid w:val="00A1575A"/>
    <w:rsid w:val="00A321D4"/>
    <w:rsid w:val="00A40DA0"/>
    <w:rsid w:val="00A504CC"/>
    <w:rsid w:val="00A714C9"/>
    <w:rsid w:val="00A73224"/>
    <w:rsid w:val="00A73381"/>
    <w:rsid w:val="00A76802"/>
    <w:rsid w:val="00A77475"/>
    <w:rsid w:val="00A84EC8"/>
    <w:rsid w:val="00AA1A5D"/>
    <w:rsid w:val="00AB44E7"/>
    <w:rsid w:val="00AF4AEF"/>
    <w:rsid w:val="00B013CB"/>
    <w:rsid w:val="00B21AEC"/>
    <w:rsid w:val="00B30171"/>
    <w:rsid w:val="00B4163C"/>
    <w:rsid w:val="00B55FBE"/>
    <w:rsid w:val="00B5768D"/>
    <w:rsid w:val="00B60E32"/>
    <w:rsid w:val="00B61438"/>
    <w:rsid w:val="00B61A1B"/>
    <w:rsid w:val="00B62B20"/>
    <w:rsid w:val="00B74014"/>
    <w:rsid w:val="00B753CE"/>
    <w:rsid w:val="00B82989"/>
    <w:rsid w:val="00BA25A8"/>
    <w:rsid w:val="00BA7FAC"/>
    <w:rsid w:val="00BB37A9"/>
    <w:rsid w:val="00BD51C4"/>
    <w:rsid w:val="00BF2FAA"/>
    <w:rsid w:val="00BF798D"/>
    <w:rsid w:val="00C0649D"/>
    <w:rsid w:val="00C11BB8"/>
    <w:rsid w:val="00C170C3"/>
    <w:rsid w:val="00C17CB5"/>
    <w:rsid w:val="00C374D8"/>
    <w:rsid w:val="00C422A7"/>
    <w:rsid w:val="00C45848"/>
    <w:rsid w:val="00C51FE7"/>
    <w:rsid w:val="00C6544B"/>
    <w:rsid w:val="00C678FC"/>
    <w:rsid w:val="00C7141B"/>
    <w:rsid w:val="00C8277D"/>
    <w:rsid w:val="00C924E4"/>
    <w:rsid w:val="00C9471F"/>
    <w:rsid w:val="00C94AAC"/>
    <w:rsid w:val="00C951AA"/>
    <w:rsid w:val="00CB3D6E"/>
    <w:rsid w:val="00CD06F4"/>
    <w:rsid w:val="00CD44B1"/>
    <w:rsid w:val="00D02183"/>
    <w:rsid w:val="00D0761B"/>
    <w:rsid w:val="00D11A5F"/>
    <w:rsid w:val="00D24D63"/>
    <w:rsid w:val="00D33F5D"/>
    <w:rsid w:val="00D37677"/>
    <w:rsid w:val="00D6453E"/>
    <w:rsid w:val="00D73861"/>
    <w:rsid w:val="00D917BF"/>
    <w:rsid w:val="00D91A60"/>
    <w:rsid w:val="00D92409"/>
    <w:rsid w:val="00D96239"/>
    <w:rsid w:val="00DA7A93"/>
    <w:rsid w:val="00DB082E"/>
    <w:rsid w:val="00DB4FBA"/>
    <w:rsid w:val="00DD2A67"/>
    <w:rsid w:val="00DD71BC"/>
    <w:rsid w:val="00DE3B3C"/>
    <w:rsid w:val="00DF16F5"/>
    <w:rsid w:val="00DF6224"/>
    <w:rsid w:val="00E20751"/>
    <w:rsid w:val="00E211C5"/>
    <w:rsid w:val="00E335FE"/>
    <w:rsid w:val="00E4475F"/>
    <w:rsid w:val="00E67268"/>
    <w:rsid w:val="00E77894"/>
    <w:rsid w:val="00EB01AD"/>
    <w:rsid w:val="00EB2297"/>
    <w:rsid w:val="00EB4EB8"/>
    <w:rsid w:val="00EC0FD4"/>
    <w:rsid w:val="00EC5444"/>
    <w:rsid w:val="00EF0792"/>
    <w:rsid w:val="00F0015D"/>
    <w:rsid w:val="00F0507A"/>
    <w:rsid w:val="00F15C01"/>
    <w:rsid w:val="00F20792"/>
    <w:rsid w:val="00F34F9F"/>
    <w:rsid w:val="00F44A6A"/>
    <w:rsid w:val="00F73139"/>
    <w:rsid w:val="00F75E72"/>
    <w:rsid w:val="00F907F2"/>
    <w:rsid w:val="00F921C8"/>
    <w:rsid w:val="00FA10D7"/>
    <w:rsid w:val="00FA510B"/>
    <w:rsid w:val="00FC45E8"/>
    <w:rsid w:val="00FC7478"/>
    <w:rsid w:val="00FD2202"/>
    <w:rsid w:val="00FE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B59C"/>
  <w15:chartTrackingRefBased/>
  <w15:docId w15:val="{1D0F1087-9136-46FB-8E11-A34098B5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8CB"/>
    <w:pPr>
      <w:spacing w:after="200" w:line="276" w:lineRule="auto"/>
    </w:pPr>
    <w:rPr>
      <w:rFonts w:ascii="Calibri" w:eastAsia="Calibri" w:hAnsi="Calibri" w:cs="Calibri"/>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8CB"/>
    <w:pPr>
      <w:ind w:left="720"/>
      <w:contextualSpacing/>
    </w:pPr>
  </w:style>
  <w:style w:type="paragraph" w:styleId="NoSpacing">
    <w:name w:val="No Spacing"/>
    <w:uiPriority w:val="1"/>
    <w:qFormat/>
    <w:rsid w:val="004F48C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4F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8CB"/>
    <w:rPr>
      <w:rFonts w:ascii="Calibri" w:eastAsia="Calibri" w:hAnsi="Calibri" w:cs="Calibri"/>
      <w:lang w:val="sr-Cyrl-RS"/>
    </w:rPr>
  </w:style>
  <w:style w:type="paragraph" w:styleId="Footer">
    <w:name w:val="footer"/>
    <w:basedOn w:val="Normal"/>
    <w:link w:val="FooterChar"/>
    <w:uiPriority w:val="99"/>
    <w:unhideWhenUsed/>
    <w:rsid w:val="004F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8CB"/>
    <w:rPr>
      <w:rFonts w:ascii="Calibri" w:eastAsia="Calibri" w:hAnsi="Calibri" w:cs="Calibri"/>
      <w:lang w:val="sr-Cyrl-RS"/>
    </w:rPr>
  </w:style>
  <w:style w:type="paragraph" w:styleId="PlainText">
    <w:name w:val="Plain Text"/>
    <w:basedOn w:val="Normal"/>
    <w:link w:val="PlainTextChar"/>
    <w:uiPriority w:val="99"/>
    <w:unhideWhenUsed/>
    <w:rsid w:val="004F48CB"/>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4F48CB"/>
    <w:rPr>
      <w:rFonts w:ascii="Calibri" w:hAnsi="Calibri"/>
      <w:szCs w:val="21"/>
    </w:rPr>
  </w:style>
  <w:style w:type="paragraph" w:styleId="BalloonText">
    <w:name w:val="Balloon Text"/>
    <w:basedOn w:val="Normal"/>
    <w:link w:val="BalloonTextChar"/>
    <w:uiPriority w:val="99"/>
    <w:semiHidden/>
    <w:unhideWhenUsed/>
    <w:rsid w:val="004F4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8CB"/>
    <w:rPr>
      <w:rFonts w:ascii="Segoe UI" w:eastAsia="Calibri" w:hAnsi="Segoe UI" w:cs="Segoe UI"/>
      <w:sz w:val="18"/>
      <w:szCs w:val="18"/>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1109</TotalTime>
  <Pages>12</Pages>
  <Words>6139</Words>
  <Characters>34995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Mladenović</dc:creator>
  <cp:keywords/>
  <dc:description/>
  <cp:lastModifiedBy>Aleksandra Balać</cp:lastModifiedBy>
  <cp:revision>1040</cp:revision>
  <dcterms:created xsi:type="dcterms:W3CDTF">2025-05-19T09:14:00Z</dcterms:created>
  <dcterms:modified xsi:type="dcterms:W3CDTF">2025-06-06T10:58:00Z</dcterms:modified>
</cp:coreProperties>
</file>